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EF57" w14:textId="2A45763B" w:rsidR="00457BF7" w:rsidRPr="008B34CD" w:rsidRDefault="008B34CD" w:rsidP="008B34CD">
      <w:pPr>
        <w:pStyle w:val="xmsonormal"/>
        <w:shd w:val="clear" w:color="auto" w:fill="FFFFFF"/>
        <w:spacing w:before="0" w:beforeAutospacing="0" w:after="0" w:afterAutospacing="0"/>
        <w:jc w:val="center"/>
        <w:rPr>
          <w:rFonts w:ascii="Calibri" w:hAnsi="Calibri" w:cs="Calibri"/>
          <w:b/>
          <w:bCs/>
          <w:color w:val="242424"/>
          <w:sz w:val="28"/>
          <w:szCs w:val="28"/>
        </w:rPr>
      </w:pPr>
      <w:r w:rsidRPr="008B34CD">
        <w:rPr>
          <w:rFonts w:ascii="Baxter Sans Core" w:hAnsi="Baxter Sans Core" w:cs="Calibri"/>
          <w:b/>
          <w:bCs/>
          <w:color w:val="242424"/>
          <w:sz w:val="28"/>
          <w:szCs w:val="28"/>
          <w:bdr w:val="none" w:sz="0" w:space="0" w:color="auto" w:frame="1"/>
        </w:rPr>
        <w:t xml:space="preserve">New Highway code </w:t>
      </w:r>
      <w:r w:rsidR="00457BF7" w:rsidRPr="008B34CD">
        <w:rPr>
          <w:rFonts w:ascii="Baxter Sans Core" w:hAnsi="Baxter Sans Core" w:cs="Calibri"/>
          <w:b/>
          <w:bCs/>
          <w:color w:val="242424"/>
          <w:sz w:val="28"/>
          <w:szCs w:val="28"/>
          <w:bdr w:val="none" w:sz="0" w:space="0" w:color="auto" w:frame="1"/>
        </w:rPr>
        <w:t xml:space="preserve">changes came into effect on 29th January </w:t>
      </w:r>
      <w:r w:rsidRPr="008B34CD">
        <w:rPr>
          <w:rFonts w:ascii="Baxter Sans Core" w:hAnsi="Baxter Sans Core" w:cs="Calibri"/>
          <w:b/>
          <w:bCs/>
          <w:color w:val="242424"/>
          <w:sz w:val="28"/>
          <w:szCs w:val="28"/>
          <w:bdr w:val="none" w:sz="0" w:space="0" w:color="auto" w:frame="1"/>
        </w:rPr>
        <w:t>2022</w:t>
      </w:r>
    </w:p>
    <w:p w14:paraId="2298970D"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52E79B46"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1             </w:t>
      </w:r>
      <w:r>
        <w:rPr>
          <w:rFonts w:ascii="Baxter Sans Core" w:hAnsi="Baxter Sans Core" w:cs="Calibri"/>
          <w:b/>
          <w:bCs/>
          <w:color w:val="242424"/>
          <w:sz w:val="22"/>
          <w:szCs w:val="22"/>
          <w:bdr w:val="none" w:sz="0" w:space="0" w:color="auto" w:frame="1"/>
        </w:rPr>
        <w:t>Hierarchy of road users and are numbered H1, H2 &amp; H3</w:t>
      </w:r>
    </w:p>
    <w:p w14:paraId="1A3CA632" w14:textId="77777777" w:rsidR="00457BF7" w:rsidRDefault="00457BF7" w:rsidP="00457BF7">
      <w:pPr>
        <w:pStyle w:val="xmsonormal"/>
        <w:shd w:val="clear" w:color="auto" w:fill="FFFFFF"/>
        <w:spacing w:before="0" w:beforeAutospacing="0" w:after="0" w:afterAutospacing="0"/>
        <w:ind w:left="72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23C096DF" w14:textId="77777777" w:rsidR="00457BF7" w:rsidRDefault="00457BF7" w:rsidP="00457BF7">
      <w:pPr>
        <w:pStyle w:val="xmsonormal"/>
        <w:shd w:val="clear" w:color="auto" w:fill="FFFFFF"/>
        <w:spacing w:before="0" w:beforeAutospacing="0" w:after="0" w:afterAutospacing="0"/>
        <w:ind w:left="72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H1 - </w:t>
      </w:r>
      <w:r>
        <w:rPr>
          <w:rFonts w:ascii="Baxter Sans Core" w:hAnsi="Baxter Sans Core" w:cs="Calibri"/>
          <w:color w:val="242424"/>
          <w:sz w:val="22"/>
          <w:szCs w:val="22"/>
          <w:bdr w:val="none" w:sz="0" w:space="0" w:color="auto" w:frame="1"/>
        </w:rPr>
        <w:t xml:space="preserve">Basically those in charge of vehicles that would potentially cause the greatest level of harm bear the greatest responsibility to take care and reduce the danger they pose to others </w:t>
      </w:r>
      <w:proofErr w:type="gramStart"/>
      <w:r>
        <w:rPr>
          <w:rFonts w:ascii="Baxter Sans Core" w:hAnsi="Baxter Sans Core" w:cs="Calibri"/>
          <w:color w:val="242424"/>
          <w:sz w:val="22"/>
          <w:szCs w:val="22"/>
          <w:bdr w:val="none" w:sz="0" w:space="0" w:color="auto" w:frame="1"/>
        </w:rPr>
        <w:t>e.g.</w:t>
      </w:r>
      <w:proofErr w:type="gramEnd"/>
      <w:r>
        <w:rPr>
          <w:rFonts w:ascii="Baxter Sans Core" w:hAnsi="Baxter Sans Core" w:cs="Calibri"/>
          <w:color w:val="242424"/>
          <w:sz w:val="22"/>
          <w:szCs w:val="22"/>
          <w:bdr w:val="none" w:sz="0" w:space="0" w:color="auto" w:frame="1"/>
        </w:rPr>
        <w:t xml:space="preserve"> drivers of lorries, buses, vans etc</w:t>
      </w:r>
    </w:p>
    <w:p w14:paraId="2E68A029" w14:textId="77777777" w:rsidR="00457BF7" w:rsidRDefault="00457BF7" w:rsidP="00457BF7">
      <w:pPr>
        <w:pStyle w:val="xmsonormal"/>
        <w:shd w:val="clear" w:color="auto" w:fill="FFFFFF"/>
        <w:spacing w:before="0" w:beforeAutospacing="0" w:after="0" w:afterAutospacing="0"/>
        <w:ind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It should also be noted that there is a responsibility on </w:t>
      </w: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to reduce the danger to pedestrians.</w:t>
      </w:r>
    </w:p>
    <w:p w14:paraId="7ED512B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4F3CF8A9" w14:textId="77777777" w:rsidR="00457BF7" w:rsidRDefault="00457BF7" w:rsidP="00457BF7">
      <w:pPr>
        <w:pStyle w:val="xmsonormal"/>
        <w:shd w:val="clear" w:color="auto" w:fill="FFFFFF"/>
        <w:spacing w:before="0" w:beforeAutospacing="0" w:after="0" w:afterAutospacing="0"/>
        <w:ind w:firstLine="72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H2 - Rule </w:t>
      </w:r>
      <w:r>
        <w:rPr>
          <w:rStyle w:val="markytl3hapbs"/>
          <w:rFonts w:ascii="Baxter Sans Core" w:hAnsi="Baxter Sans Core" w:cs="Calibri"/>
          <w:b/>
          <w:bCs/>
          <w:color w:val="242424"/>
          <w:sz w:val="22"/>
          <w:szCs w:val="22"/>
          <w:bdr w:val="none" w:sz="0" w:space="0" w:color="auto" w:frame="1"/>
        </w:rPr>
        <w:t>for</w:t>
      </w:r>
      <w:r>
        <w:rPr>
          <w:rFonts w:ascii="Baxter Sans Core" w:hAnsi="Baxter Sans Core" w:cs="Calibri"/>
          <w:b/>
          <w:bCs/>
          <w:color w:val="242424"/>
          <w:sz w:val="22"/>
          <w:szCs w:val="22"/>
          <w:bdr w:val="none" w:sz="0" w:space="0" w:color="auto" w:frame="1"/>
        </w:rPr>
        <w:t> drivers, motorcyclists, horse drawn vehicles, horse riders and </w:t>
      </w:r>
      <w:r>
        <w:rPr>
          <w:rStyle w:val="markffokxfhui"/>
          <w:rFonts w:ascii="Baxter Sans Core" w:hAnsi="Baxter Sans Core" w:cs="Calibri"/>
          <w:b/>
          <w:bCs/>
          <w:color w:val="242424"/>
          <w:sz w:val="22"/>
          <w:szCs w:val="22"/>
          <w:bdr w:val="none" w:sz="0" w:space="0" w:color="auto" w:frame="1"/>
        </w:rPr>
        <w:t>cyclists</w:t>
      </w:r>
    </w:p>
    <w:p w14:paraId="711C4C20" w14:textId="77777777" w:rsidR="00457BF7" w:rsidRDefault="00457BF7" w:rsidP="00457BF7">
      <w:pPr>
        <w:pStyle w:val="xmsolistparagraph"/>
        <w:numPr>
          <w:ilvl w:val="0"/>
          <w:numId w:val="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At a junction you should give way to pedestrians crossing or waiting to cross a road into which or from which you are turning.</w:t>
      </w:r>
    </w:p>
    <w:p w14:paraId="65A15492" w14:textId="77777777" w:rsidR="00457BF7" w:rsidRDefault="00457BF7" w:rsidP="00457BF7">
      <w:pPr>
        <w:pStyle w:val="xmsolistparagraph"/>
        <w:numPr>
          <w:ilvl w:val="0"/>
          <w:numId w:val="1"/>
        </w:numPr>
        <w:shd w:val="clear" w:color="auto" w:fill="FFFFFF"/>
        <w:spacing w:before="0" w:beforeAutospacing="0" w:after="0" w:afterAutospacing="0"/>
        <w:ind w:left="1080"/>
        <w:rPr>
          <w:rFonts w:ascii="Calibri" w:hAnsi="Calibri" w:cs="Calibri"/>
          <w:color w:val="242424"/>
          <w:sz w:val="22"/>
          <w:szCs w:val="22"/>
        </w:rPr>
      </w:pP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should give way to pedestrians on shared use cycle tracks and to horse riders on bridleways.</w:t>
      </w:r>
    </w:p>
    <w:p w14:paraId="79364312" w14:textId="77777777" w:rsidR="00457BF7" w:rsidRDefault="00457BF7" w:rsidP="00457BF7">
      <w:pPr>
        <w:pStyle w:val="xmsolistparagraph"/>
        <w:numPr>
          <w:ilvl w:val="0"/>
          <w:numId w:val="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Only pedestrians may use the pavement. Pedestrians include wheelchair and mobility scooter users.</w:t>
      </w:r>
    </w:p>
    <w:p w14:paraId="31B8082B" w14:textId="77777777" w:rsidR="00457BF7" w:rsidRDefault="00457BF7" w:rsidP="00457BF7">
      <w:pPr>
        <w:pStyle w:val="xmsolistparagraph"/>
        <w:numPr>
          <w:ilvl w:val="0"/>
          <w:numId w:val="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Pedestrians may use any part of the road and use cycle tracks as well as the pavement, unless there are signs prohibiting pedestrians.</w:t>
      </w:r>
    </w:p>
    <w:p w14:paraId="7C1E328F" w14:textId="77777777" w:rsidR="00457BF7" w:rsidRDefault="00457BF7" w:rsidP="00457BF7">
      <w:pPr>
        <w:pStyle w:val="xmsolistparagraph"/>
        <w:numPr>
          <w:ilvl w:val="0"/>
          <w:numId w:val="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Wait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the pedestrian to cross the junction before turning. This applies if you are turning right or left into the junction.</w:t>
      </w:r>
    </w:p>
    <w:p w14:paraId="2D868918"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D461BFD" w14:textId="77777777" w:rsidR="00457BF7" w:rsidRDefault="00457BF7" w:rsidP="00457BF7">
      <w:pPr>
        <w:pStyle w:val="xmsonormal"/>
        <w:shd w:val="clear" w:color="auto" w:fill="FFFFFF"/>
        <w:spacing w:before="0" w:beforeAutospacing="0" w:after="0" w:afterAutospacing="0"/>
        <w:ind w:firstLine="72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H3 - Rule </w:t>
      </w:r>
      <w:r>
        <w:rPr>
          <w:rStyle w:val="markytl3hapbs"/>
          <w:rFonts w:ascii="Baxter Sans Core" w:hAnsi="Baxter Sans Core" w:cs="Calibri"/>
          <w:b/>
          <w:bCs/>
          <w:color w:val="242424"/>
          <w:sz w:val="22"/>
          <w:szCs w:val="22"/>
          <w:bdr w:val="none" w:sz="0" w:space="0" w:color="auto" w:frame="1"/>
        </w:rPr>
        <w:t>for</w:t>
      </w:r>
      <w:r>
        <w:rPr>
          <w:rFonts w:ascii="Baxter Sans Core" w:hAnsi="Baxter Sans Core" w:cs="Calibri"/>
          <w:b/>
          <w:bCs/>
          <w:color w:val="242424"/>
          <w:sz w:val="22"/>
          <w:szCs w:val="22"/>
          <w:bdr w:val="none" w:sz="0" w:space="0" w:color="auto" w:frame="1"/>
        </w:rPr>
        <w:t> drivers and motorcyclists</w:t>
      </w:r>
    </w:p>
    <w:p w14:paraId="25AC6A37" w14:textId="77777777" w:rsidR="00457BF7" w:rsidRDefault="00457BF7" w:rsidP="00457BF7">
      <w:pPr>
        <w:pStyle w:val="xmsolistparagraph"/>
        <w:numPr>
          <w:ilvl w:val="0"/>
          <w:numId w:val="2"/>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You should not cut across </w:t>
      </w: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horse riders or horse drawn vehicles going ahead when you are turning into or out of a junction or changing direction or lane, just as you would not turn across the path of another motor vehicle. This applies whether they are using a cycle lane, a cycle track, or riding ahead on the road and you should give way to them.</w:t>
      </w:r>
    </w:p>
    <w:p w14:paraId="62738763" w14:textId="77777777" w:rsidR="00457BF7" w:rsidRDefault="00457BF7" w:rsidP="00457BF7">
      <w:pPr>
        <w:pStyle w:val="xmsolistparagraph"/>
        <w:numPr>
          <w:ilvl w:val="0"/>
          <w:numId w:val="2"/>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Do not turn at a junction if to do so would cause the cyclist, horse rider or horse drawn vehicle going straight ahead to stop or swerve.</w:t>
      </w:r>
    </w:p>
    <w:p w14:paraId="051DBEC7" w14:textId="77777777" w:rsidR="00457BF7" w:rsidRDefault="00457BF7" w:rsidP="00457BF7">
      <w:pPr>
        <w:pStyle w:val="xmsolistparagraph"/>
        <w:numPr>
          <w:ilvl w:val="0"/>
          <w:numId w:val="2"/>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You should stop and wait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a safe gap in the flow of </w:t>
      </w: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if necessary. This includes when </w:t>
      </w: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are:</w:t>
      </w:r>
    </w:p>
    <w:p w14:paraId="612C9BA7" w14:textId="77777777" w:rsidR="00457BF7" w:rsidRDefault="00457BF7" w:rsidP="00457BF7">
      <w:pPr>
        <w:pStyle w:val="xmsolistparagraph"/>
        <w:numPr>
          <w:ilvl w:val="0"/>
          <w:numId w:val="3"/>
        </w:numPr>
        <w:shd w:val="clear" w:color="auto" w:fill="FFFFFF"/>
        <w:spacing w:before="0" w:beforeAutospacing="0" w:after="0" w:afterAutospacing="0"/>
        <w:ind w:left="1440"/>
        <w:rPr>
          <w:rFonts w:ascii="Calibri" w:hAnsi="Calibri" w:cs="Calibri"/>
          <w:color w:val="242424"/>
          <w:sz w:val="22"/>
          <w:szCs w:val="22"/>
        </w:rPr>
      </w:pPr>
      <w:r>
        <w:rPr>
          <w:rFonts w:ascii="Baxter Sans Core" w:hAnsi="Baxter Sans Core" w:cs="Calibri"/>
          <w:color w:val="242424"/>
          <w:sz w:val="22"/>
          <w:szCs w:val="22"/>
          <w:bdr w:val="none" w:sz="0" w:space="0" w:color="auto" w:frame="1"/>
        </w:rPr>
        <w:t>approaching, passing or moving off from a junction</w:t>
      </w:r>
    </w:p>
    <w:p w14:paraId="075C3AD3" w14:textId="77777777" w:rsidR="00457BF7" w:rsidRDefault="00457BF7" w:rsidP="00457BF7">
      <w:pPr>
        <w:pStyle w:val="xmsolistparagraph"/>
        <w:numPr>
          <w:ilvl w:val="0"/>
          <w:numId w:val="3"/>
        </w:numPr>
        <w:shd w:val="clear" w:color="auto" w:fill="FFFFFF"/>
        <w:spacing w:before="0" w:beforeAutospacing="0" w:after="0" w:afterAutospacing="0"/>
        <w:ind w:left="1440"/>
        <w:rPr>
          <w:rFonts w:ascii="Calibri" w:hAnsi="Calibri" w:cs="Calibri"/>
          <w:color w:val="242424"/>
          <w:sz w:val="22"/>
          <w:szCs w:val="22"/>
        </w:rPr>
      </w:pPr>
      <w:r>
        <w:rPr>
          <w:rFonts w:ascii="Baxter Sans Core" w:hAnsi="Baxter Sans Core" w:cs="Calibri"/>
          <w:color w:val="242424"/>
          <w:sz w:val="22"/>
          <w:szCs w:val="22"/>
          <w:bdr w:val="none" w:sz="0" w:space="0" w:color="auto" w:frame="1"/>
        </w:rPr>
        <w:t>moving past or waiting alongside stationary or slow-moving traffic</w:t>
      </w:r>
    </w:p>
    <w:p w14:paraId="78496C5E" w14:textId="77777777" w:rsidR="00457BF7" w:rsidRDefault="00457BF7" w:rsidP="00457BF7">
      <w:pPr>
        <w:pStyle w:val="xmsolistparagraph"/>
        <w:numPr>
          <w:ilvl w:val="0"/>
          <w:numId w:val="3"/>
        </w:numPr>
        <w:shd w:val="clear" w:color="auto" w:fill="FFFFFF"/>
        <w:spacing w:before="0" w:beforeAutospacing="0" w:after="0" w:afterAutospacing="0"/>
        <w:ind w:left="1440"/>
        <w:rPr>
          <w:rFonts w:ascii="Calibri" w:hAnsi="Calibri" w:cs="Calibri"/>
          <w:color w:val="242424"/>
          <w:sz w:val="22"/>
          <w:szCs w:val="22"/>
        </w:rPr>
      </w:pPr>
      <w:r>
        <w:rPr>
          <w:rFonts w:ascii="Baxter Sans Core" w:hAnsi="Baxter Sans Core" w:cs="Calibri"/>
          <w:color w:val="242424"/>
          <w:sz w:val="22"/>
          <w:szCs w:val="22"/>
          <w:bdr w:val="none" w:sz="0" w:space="0" w:color="auto" w:frame="1"/>
        </w:rPr>
        <w:t>travelling around a roundabout</w:t>
      </w:r>
    </w:p>
    <w:p w14:paraId="33CF496F"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324107C2"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2               People crossing the road at junctions</w:t>
      </w:r>
    </w:p>
    <w:p w14:paraId="03D36E8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 </w:t>
      </w:r>
    </w:p>
    <w:p w14:paraId="6144DF3A" w14:textId="77777777" w:rsidR="00457BF7" w:rsidRDefault="00457BF7" w:rsidP="00457BF7">
      <w:pPr>
        <w:pStyle w:val="xmsolistparagraph"/>
        <w:numPr>
          <w:ilvl w:val="0"/>
          <w:numId w:val="4"/>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At a junction - when you are crossing or waiting to cross the road, other traffic should give way.</w:t>
      </w:r>
    </w:p>
    <w:p w14:paraId="2A34A344" w14:textId="77777777" w:rsidR="00457BF7" w:rsidRDefault="00457BF7" w:rsidP="00457BF7">
      <w:pPr>
        <w:pStyle w:val="xmsolistparagraph"/>
        <w:numPr>
          <w:ilvl w:val="0"/>
          <w:numId w:val="4"/>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Look out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traffic turning into the road, especially from behind you, and cross at a place where drivers can see you.</w:t>
      </w:r>
    </w:p>
    <w:p w14:paraId="40683075" w14:textId="77777777" w:rsidR="00457BF7" w:rsidRDefault="00457BF7" w:rsidP="00457BF7">
      <w:pPr>
        <w:pStyle w:val="xmsolistparagraph"/>
        <w:numPr>
          <w:ilvl w:val="0"/>
          <w:numId w:val="4"/>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xml:space="preserve">If you have started crossing and traffic wants to turn into the road, you have </w:t>
      </w:r>
      <w:proofErr w:type="gramStart"/>
      <w:r>
        <w:rPr>
          <w:rFonts w:ascii="Baxter Sans Core" w:hAnsi="Baxter Sans Core" w:cs="Calibri"/>
          <w:color w:val="242424"/>
          <w:sz w:val="22"/>
          <w:szCs w:val="22"/>
          <w:bdr w:val="none" w:sz="0" w:space="0" w:color="auto" w:frame="1"/>
        </w:rPr>
        <w:t>priority</w:t>
      </w:r>
      <w:proofErr w:type="gramEnd"/>
      <w:r>
        <w:rPr>
          <w:rFonts w:ascii="Baxter Sans Core" w:hAnsi="Baxter Sans Core" w:cs="Calibri"/>
          <w:color w:val="242424"/>
          <w:sz w:val="22"/>
          <w:szCs w:val="22"/>
          <w:bdr w:val="none" w:sz="0" w:space="0" w:color="auto" w:frame="1"/>
        </w:rPr>
        <w:t xml:space="preserve"> and they should give way</w:t>
      </w:r>
    </w:p>
    <w:p w14:paraId="7817E0A7"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471252F0"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3               Walking, cycling or riding in shared spaces</w:t>
      </w:r>
    </w:p>
    <w:p w14:paraId="2504AD29" w14:textId="77777777" w:rsidR="00457BF7" w:rsidRDefault="00457BF7" w:rsidP="00457BF7">
      <w:pPr>
        <w:pStyle w:val="xmsonormal"/>
        <w:shd w:val="clear" w:color="auto" w:fill="FFFFFF"/>
        <w:spacing w:before="0" w:beforeAutospacing="0" w:after="0" w:afterAutospacing="0"/>
        <w:ind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3F73CDEB" w14:textId="77777777" w:rsidR="00457BF7" w:rsidRDefault="00457BF7" w:rsidP="00457BF7">
      <w:pPr>
        <w:pStyle w:val="xmsonormal"/>
        <w:shd w:val="clear" w:color="auto" w:fill="FFFFFF"/>
        <w:spacing w:before="0" w:beforeAutospacing="0" w:after="0" w:afterAutospacing="0"/>
        <w:ind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There is new guidance in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about routes and spaces which are shared by people walking, cycling and riding horses.</w:t>
      </w:r>
    </w:p>
    <w:p w14:paraId="58AF89E9"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614A8BCE" w14:textId="77777777" w:rsidR="00457BF7" w:rsidRDefault="00457BF7" w:rsidP="00457BF7">
      <w:pPr>
        <w:pStyle w:val="xmsolistparagraph"/>
        <w:numPr>
          <w:ilvl w:val="0"/>
          <w:numId w:val="5"/>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riding a horse or driving a horse-drawn vehicle should respect the safety of people walking in these spaces, but people walking should also take care not to obstruct or endanger them.</w:t>
      </w:r>
    </w:p>
    <w:p w14:paraId="03E247B7"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AE5DDD9" w14:textId="77777777" w:rsidR="00457BF7" w:rsidRDefault="00457BF7" w:rsidP="00457BF7">
      <w:pPr>
        <w:pStyle w:val="xmsolistparagraph"/>
        <w:numPr>
          <w:ilvl w:val="0"/>
          <w:numId w:val="6"/>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are asked to:</w:t>
      </w:r>
    </w:p>
    <w:p w14:paraId="7F7C814E"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not pass people walking, riding a horse or driving a horse-drawn vehicle closely or at high speed, particularly from behind</w:t>
      </w:r>
    </w:p>
    <w:p w14:paraId="6679855E"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    slow down when necessary and let people walking know they are there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example, by ringing their bell)</w:t>
      </w:r>
    </w:p>
    <w:p w14:paraId="5EFE670D"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iii)   remember that people walking may be deaf, blind or partially sighted</w:t>
      </w:r>
    </w:p>
    <w:p w14:paraId="60C439E2"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iv)   not pass a horse on the horse’s left</w:t>
      </w:r>
    </w:p>
    <w:p w14:paraId="62ED7CF9"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lastRenderedPageBreak/>
        <w:t> </w:t>
      </w:r>
    </w:p>
    <w:p w14:paraId="4BE04F8C"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4               Positioning in the road when cycling</w:t>
      </w:r>
    </w:p>
    <w:p w14:paraId="775887B2"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A5AAFB4" w14:textId="77777777" w:rsidR="00457BF7" w:rsidRDefault="00457BF7" w:rsidP="00457BF7">
      <w:pPr>
        <w:pStyle w:val="xmsolistparagraph"/>
        <w:numPr>
          <w:ilvl w:val="0"/>
          <w:numId w:val="7"/>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There is updated guidance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cycling about positioning themselves which includes:</w:t>
      </w:r>
    </w:p>
    <w:p w14:paraId="24133F92"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xml:space="preserve">)     riding in the centre of their lane on quiet roads, in slower-moving traffic and at the approach to junctions or road </w:t>
      </w:r>
      <w:proofErr w:type="spellStart"/>
      <w:r>
        <w:rPr>
          <w:rFonts w:ascii="Baxter Sans Core" w:hAnsi="Baxter Sans Core" w:cs="Calibri"/>
          <w:color w:val="242424"/>
          <w:sz w:val="22"/>
          <w:szCs w:val="22"/>
          <w:bdr w:val="none" w:sz="0" w:space="0" w:color="auto" w:frame="1"/>
        </w:rPr>
        <w:t>narrowings</w:t>
      </w:r>
      <w:proofErr w:type="spellEnd"/>
    </w:p>
    <w:p w14:paraId="117A79D7"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ii)    keeping at least 0.5 metres (just over 1.5 feet) away from the kerb edge (and further where it is safer) when riding on busy roads with vehicles moving faster than them</w:t>
      </w:r>
    </w:p>
    <w:p w14:paraId="22A0F09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33BAA21" w14:textId="77777777" w:rsidR="00457BF7" w:rsidRDefault="00457BF7" w:rsidP="00457BF7">
      <w:pPr>
        <w:pStyle w:val="xmsolistparagraph"/>
        <w:numPr>
          <w:ilvl w:val="0"/>
          <w:numId w:val="8"/>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in groups - the updated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explains that people cycling in groups:</w:t>
      </w:r>
    </w:p>
    <w:p w14:paraId="72FA6776"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should be considerate of the needs of other road users when riding in groups</w:t>
      </w:r>
    </w:p>
    <w:p w14:paraId="0B6011E8"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r>
        <w:rPr>
          <w:rFonts w:ascii="Baxter Sans Core" w:hAnsi="Baxter Sans Core" w:cs="Calibri"/>
          <w:color w:val="242424"/>
          <w:sz w:val="22"/>
          <w:szCs w:val="22"/>
          <w:bdr w:val="none" w:sz="0" w:space="0" w:color="auto" w:frame="1"/>
        </w:rPr>
        <w:t>ii)    can ride 2 abreast - and it can be safer to do so, particularly in larger groups or when accompanying children or less experienced riders</w:t>
      </w:r>
    </w:p>
    <w:p w14:paraId="7F9BA474"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100F8AB" w14:textId="77777777" w:rsidR="00457BF7" w:rsidRDefault="00457BF7" w:rsidP="00457BF7">
      <w:pPr>
        <w:pStyle w:val="xmsolistparagraph"/>
        <w:numPr>
          <w:ilvl w:val="0"/>
          <w:numId w:val="9"/>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are asked to be aware of people driving behind them and allow them to overtake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example, by moving into single file or stopping) when it’s safe to do so.</w:t>
      </w:r>
    </w:p>
    <w:p w14:paraId="6D507BC7"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43A98252" w14:textId="77777777" w:rsidR="00457BF7" w:rsidRDefault="00457BF7" w:rsidP="00457BF7">
      <w:pPr>
        <w:pStyle w:val="xmsolistparagraph"/>
        <w:numPr>
          <w:ilvl w:val="0"/>
          <w:numId w:val="10"/>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passing parked vehicles - the updated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explains that people cycling should:</w:t>
      </w:r>
    </w:p>
    <w:p w14:paraId="58F95589"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take care when passing parked vehicles, leaving enough room (a door’s width or 1 metre) to avoid being hit if a car door is opened</w:t>
      </w:r>
    </w:p>
    <w:p w14:paraId="70534920"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ii)    watch out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walking into their path</w:t>
      </w:r>
    </w:p>
    <w:p w14:paraId="46294118"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37B301EC"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5               Overtaking when driving or cycling</w:t>
      </w:r>
    </w:p>
    <w:p w14:paraId="695D8A28"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448A0F0D" w14:textId="77777777" w:rsidR="00457BF7" w:rsidRDefault="00457BF7" w:rsidP="00457BF7">
      <w:pPr>
        <w:pStyle w:val="xmsolistparagraph"/>
        <w:numPr>
          <w:ilvl w:val="0"/>
          <w:numId w:val="1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You may cross a double-white line if necessary (provided the road is clear</w:t>
      </w:r>
      <w:proofErr w:type="gramStart"/>
      <w:r>
        <w:rPr>
          <w:rFonts w:ascii="Baxter Sans Core" w:hAnsi="Baxter Sans Core" w:cs="Calibri"/>
          <w:color w:val="242424"/>
          <w:sz w:val="22"/>
          <w:szCs w:val="22"/>
          <w:bdr w:val="none" w:sz="0" w:space="0" w:color="auto" w:frame="1"/>
        </w:rPr>
        <w:t>)</w:t>
      </w:r>
      <w:proofErr w:type="gramEnd"/>
      <w:r>
        <w:rPr>
          <w:rFonts w:ascii="Baxter Sans Core" w:hAnsi="Baxter Sans Core" w:cs="Calibri"/>
          <w:color w:val="242424"/>
          <w:sz w:val="22"/>
          <w:szCs w:val="22"/>
          <w:bdr w:val="none" w:sz="0" w:space="0" w:color="auto" w:frame="1"/>
        </w:rPr>
        <w:t xml:space="preserve"> to overtake someone cycling or riding a horse if they are travelling at 10 mph or less (Rule 129).</w:t>
      </w:r>
    </w:p>
    <w:p w14:paraId="7F703C7C"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0FCD6E4A" w14:textId="77777777" w:rsidR="00457BF7" w:rsidRDefault="00457BF7" w:rsidP="00457BF7">
      <w:pPr>
        <w:pStyle w:val="xmsolistparagraph"/>
        <w:numPr>
          <w:ilvl w:val="0"/>
          <w:numId w:val="12"/>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There is updated guidance on safe passing distances and speeds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driving or riding a motorcycle when overtaking vulnerable road users, including:</w:t>
      </w:r>
    </w:p>
    <w:p w14:paraId="570CCF7E" w14:textId="77777777" w:rsidR="00457BF7" w:rsidRDefault="00457BF7" w:rsidP="00457BF7">
      <w:pPr>
        <w:pStyle w:val="xmsonormal"/>
        <w:shd w:val="clear" w:color="auto" w:fill="FFFFFF"/>
        <w:spacing w:before="0" w:beforeAutospacing="0" w:after="0" w:afterAutospacing="0"/>
        <w:ind w:left="108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leaving at least 1.5 metres (5 feet) when overtaking people cycling at speeds of up to 30mph, and giving them more space when overtaking at higher speeds</w:t>
      </w:r>
    </w:p>
    <w:p w14:paraId="218100F9" w14:textId="77777777" w:rsidR="00457BF7" w:rsidRDefault="00457BF7" w:rsidP="00457BF7">
      <w:pPr>
        <w:pStyle w:val="xmsonormal"/>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ii)    passing people riding horses or driving horse-drawn vehicles at speeds under 10 mph and allowing at least 2 metres (6.5 feet) of space</w:t>
      </w:r>
    </w:p>
    <w:p w14:paraId="6D0F0F05" w14:textId="77777777" w:rsidR="00457BF7" w:rsidRDefault="00457BF7" w:rsidP="00457BF7">
      <w:pPr>
        <w:pStyle w:val="xmsonormal"/>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iii)   allowing at least 2 metres (6.5 feet) of space and keeping to a low speed when passing people walking in the road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example, where there’s no pavement)</w:t>
      </w:r>
    </w:p>
    <w:p w14:paraId="75C0265A"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iv)   wait behind them and do not overtake if it’s unsafe or not possible to meet these clearances.</w:t>
      </w:r>
    </w:p>
    <w:p w14:paraId="678C4E7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0CAC2519" w14:textId="77777777" w:rsidR="00457BF7" w:rsidRDefault="00457BF7" w:rsidP="00457BF7">
      <w:pPr>
        <w:pStyle w:val="xmsolistparagraph"/>
        <w:numPr>
          <w:ilvl w:val="0"/>
          <w:numId w:val="13"/>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passing slower-moving or stationary traffic</w:t>
      </w:r>
    </w:p>
    <w:p w14:paraId="4317E415"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The updated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confirms that people cycling may pass slower-moving or stationary traffic on their right or left.</w:t>
      </w:r>
    </w:p>
    <w:p w14:paraId="0695D5B8"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    They should proceed with caution as people driving may not be able to see them. This is particularly important:</w:t>
      </w:r>
    </w:p>
    <w:p w14:paraId="3D34B063" w14:textId="77777777" w:rsidR="00457BF7" w:rsidRDefault="00457BF7" w:rsidP="00457BF7">
      <w:pPr>
        <w:pStyle w:val="xmsolistparagraph"/>
        <w:numPr>
          <w:ilvl w:val="0"/>
          <w:numId w:val="14"/>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on the approach to junctions</w:t>
      </w:r>
    </w:p>
    <w:p w14:paraId="295F96D0" w14:textId="77777777" w:rsidR="00457BF7" w:rsidRDefault="00457BF7" w:rsidP="00457BF7">
      <w:pPr>
        <w:pStyle w:val="xmsolistparagraph"/>
        <w:numPr>
          <w:ilvl w:val="0"/>
          <w:numId w:val="14"/>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when deciding whether it is safe to pass lorries or other large vehicles</w:t>
      </w:r>
    </w:p>
    <w:p w14:paraId="53298307"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7A9478BC"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6               People cycling at junctions</w:t>
      </w:r>
    </w:p>
    <w:p w14:paraId="2CE8B24B"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has been updated to clarify that when turning into or out of a side road, people cycling should give way to people walking who are crossing or waiting to cross</w:t>
      </w:r>
    </w:p>
    <w:p w14:paraId="760CB398"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    There is new advice about new special cycle facilities at some junctions</w:t>
      </w:r>
    </w:p>
    <w:p w14:paraId="6052D1F1" w14:textId="77777777" w:rsidR="00457BF7" w:rsidRDefault="00457BF7" w:rsidP="00457BF7">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Baxter Sans Core" w:hAnsi="Baxter Sans Core" w:cs="Calibri"/>
          <w:color w:val="242424"/>
          <w:sz w:val="22"/>
          <w:szCs w:val="22"/>
          <w:bdr w:val="none" w:sz="0" w:space="0" w:color="auto" w:frame="1"/>
        </w:rPr>
        <w:t>iii)   Some junctions now include small cycle traffic lights at eye-level height, which may allow </w:t>
      </w:r>
      <w:r>
        <w:rPr>
          <w:rStyle w:val="markffokxfhui"/>
          <w:rFonts w:ascii="Baxter Sans Core" w:hAnsi="Baxter Sans Core" w:cs="Calibri"/>
          <w:color w:val="242424"/>
          <w:sz w:val="22"/>
          <w:szCs w:val="22"/>
          <w:bdr w:val="none" w:sz="0" w:space="0" w:color="auto" w:frame="1"/>
        </w:rPr>
        <w:t>cyclists</w:t>
      </w:r>
      <w:r>
        <w:rPr>
          <w:rFonts w:ascii="Baxter Sans Core" w:hAnsi="Baxter Sans Core" w:cs="Calibri"/>
          <w:color w:val="242424"/>
          <w:sz w:val="22"/>
          <w:szCs w:val="22"/>
          <w:bdr w:val="none" w:sz="0" w:space="0" w:color="auto" w:frame="1"/>
        </w:rPr>
        <w:t> to move separately from or before other traffic. People cycling are encouraged to use these facilities where they make their journey safer and easier.</w:t>
      </w:r>
    </w:p>
    <w:p w14:paraId="644CF0FA"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iv)   There is also new guidance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cycling at junctions with no separate facilities.</w:t>
      </w:r>
    </w:p>
    <w:p w14:paraId="76C58C45" w14:textId="77777777" w:rsidR="00457BF7" w:rsidRDefault="00457BF7" w:rsidP="00457BF7">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Baxter Sans Core" w:hAnsi="Baxter Sans Core" w:cs="Calibri"/>
          <w:color w:val="242424"/>
          <w:sz w:val="22"/>
          <w:szCs w:val="22"/>
          <w:bdr w:val="none" w:sz="0" w:space="0" w:color="auto" w:frame="1"/>
        </w:rPr>
        <w:t>v)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recommends that people cycling should proceed as if they were driving a vehicle where there are no separate cyclist facilities. This includes positioning themselves in the centre of their chosen lane, where they feel able to do this safely. This is to:</w:t>
      </w:r>
    </w:p>
    <w:p w14:paraId="13A33106" w14:textId="77777777" w:rsidR="00457BF7" w:rsidRDefault="00457BF7" w:rsidP="00457BF7">
      <w:pPr>
        <w:pStyle w:val="xmsolistparagraph"/>
        <w:numPr>
          <w:ilvl w:val="0"/>
          <w:numId w:val="15"/>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make them as visible as possible</w:t>
      </w:r>
    </w:p>
    <w:p w14:paraId="769C73B1" w14:textId="77777777" w:rsidR="00457BF7" w:rsidRDefault="00457BF7" w:rsidP="00457BF7">
      <w:pPr>
        <w:pStyle w:val="xmsolistparagraph"/>
        <w:numPr>
          <w:ilvl w:val="0"/>
          <w:numId w:val="15"/>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avoid being overtaken where this would be dangerous</w:t>
      </w:r>
    </w:p>
    <w:p w14:paraId="6B0F3633"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lastRenderedPageBreak/>
        <w:t> </w:t>
      </w:r>
    </w:p>
    <w:p w14:paraId="419F27C1" w14:textId="77777777" w:rsidR="00457BF7" w:rsidRDefault="00457BF7" w:rsidP="00457BF7">
      <w:pPr>
        <w:pStyle w:val="xmsolistparagraph"/>
        <w:numPr>
          <w:ilvl w:val="0"/>
          <w:numId w:val="16"/>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People cycling turning right</w:t>
      </w:r>
    </w:p>
    <w:p w14:paraId="11C5003E" w14:textId="77777777" w:rsidR="00457BF7" w:rsidRDefault="00457BF7" w:rsidP="00457BF7">
      <w:pPr>
        <w:pStyle w:val="xmsonormal"/>
        <w:shd w:val="clear" w:color="auto" w:fill="FFFFFF"/>
        <w:spacing w:before="0" w:beforeAutospacing="0" w:after="0" w:afterAutospacing="0"/>
        <w:ind w:left="108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now includes advice about new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cycling using junctions where signs and markings tell them to turn right in 2 stages. These are:</w:t>
      </w:r>
    </w:p>
    <w:p w14:paraId="4DA6F7EE" w14:textId="77777777" w:rsidR="00457BF7" w:rsidRDefault="00457BF7" w:rsidP="00457BF7">
      <w:pPr>
        <w:pStyle w:val="xmsolistparagraph"/>
        <w:numPr>
          <w:ilvl w:val="0"/>
          <w:numId w:val="17"/>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Stage 1 - when the traffic lights turn green, go straight ahead to the location marked by a cycle symbol and turn arrow on the road, and then stop and wait</w:t>
      </w:r>
    </w:p>
    <w:p w14:paraId="19824226" w14:textId="77777777" w:rsidR="00457BF7" w:rsidRDefault="00457BF7" w:rsidP="00457BF7">
      <w:pPr>
        <w:pStyle w:val="xmsolistparagraph"/>
        <w:numPr>
          <w:ilvl w:val="0"/>
          <w:numId w:val="17"/>
        </w:numPr>
        <w:shd w:val="clear" w:color="auto" w:fill="FFFFFF"/>
        <w:spacing w:before="0" w:beforeAutospacing="0" w:after="0" w:afterAutospacing="0"/>
        <w:ind w:left="1800"/>
        <w:rPr>
          <w:rFonts w:ascii="Calibri" w:hAnsi="Calibri" w:cs="Calibri"/>
          <w:color w:val="242424"/>
          <w:sz w:val="22"/>
          <w:szCs w:val="22"/>
        </w:rPr>
      </w:pPr>
      <w:r>
        <w:rPr>
          <w:rFonts w:ascii="Baxter Sans Core" w:hAnsi="Baxter Sans Core" w:cs="Calibri"/>
          <w:color w:val="242424"/>
          <w:sz w:val="22"/>
          <w:szCs w:val="22"/>
          <w:bdr w:val="none" w:sz="0" w:space="0" w:color="auto" w:frame="1"/>
        </w:rPr>
        <w:t>Stage 2 - when the traffic lights on the far side of the junction (now facing the people cycling) turn green, complete the manoeuvre</w:t>
      </w:r>
    </w:p>
    <w:p w14:paraId="353079BB" w14:textId="77777777" w:rsidR="00457BF7" w:rsidRDefault="00457BF7" w:rsidP="00457BF7">
      <w:pPr>
        <w:pStyle w:val="xmsonormal"/>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ii)    People cycling have priority when going straight ahead at junctions</w:t>
      </w:r>
    </w:p>
    <w:p w14:paraId="1FBAD12E" w14:textId="77777777" w:rsidR="00457BF7" w:rsidRDefault="00457BF7" w:rsidP="00457BF7">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Baxter Sans Core" w:hAnsi="Baxter Sans Core" w:cs="Calibri"/>
          <w:color w:val="242424"/>
          <w:sz w:val="22"/>
          <w:szCs w:val="22"/>
          <w:bdr w:val="none" w:sz="0" w:space="0" w:color="auto" w:frame="1"/>
        </w:rPr>
        <w:t>iii)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clarifies that when people cycling are going straight ahead at a junction, they have priority over traffic waiting to turn into or out of a side road, unless road signs or markings indicate otherwise.</w:t>
      </w:r>
    </w:p>
    <w:p w14:paraId="5CF787CF"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iv)   People cycling are asked to watch out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driving intending to turn across their path, as people driving ahead may not be able to see them.</w:t>
      </w:r>
    </w:p>
    <w:p w14:paraId="1F21EF96"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73F109BB"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7               People cycling, riding a horse and driving horse-drawn vehicles on roundabouts</w:t>
      </w:r>
    </w:p>
    <w:p w14:paraId="010F4CA3"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42FBCCE0" w14:textId="77777777" w:rsidR="00457BF7" w:rsidRDefault="00457BF7" w:rsidP="00457BF7">
      <w:pPr>
        <w:pStyle w:val="xmsolistparagraph"/>
        <w:numPr>
          <w:ilvl w:val="0"/>
          <w:numId w:val="18"/>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has been updated to clarify that people driving or riding a motorcycle should give priority to people cycling on roundabouts.</w:t>
      </w:r>
    </w:p>
    <w:p w14:paraId="50EF880A"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042C4B2" w14:textId="77777777" w:rsidR="00457BF7" w:rsidRDefault="00457BF7" w:rsidP="00457BF7">
      <w:pPr>
        <w:pStyle w:val="xmsolistparagraph"/>
        <w:numPr>
          <w:ilvl w:val="0"/>
          <w:numId w:val="19"/>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 new guidance will say people driving and or riding a motorcycle should:</w:t>
      </w:r>
    </w:p>
    <w:p w14:paraId="6C80AB11"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not attempt to overtake people cycling within that person’s lane</w:t>
      </w:r>
    </w:p>
    <w:p w14:paraId="1F2F932E"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    allow people cycling to move across their path as they travel around the roundabout</w:t>
      </w:r>
    </w:p>
    <w:p w14:paraId="7F2E03A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23501E5A" w14:textId="77777777" w:rsidR="00457BF7" w:rsidRDefault="00457BF7" w:rsidP="00457BF7">
      <w:pPr>
        <w:pStyle w:val="xmsolistparagraph"/>
        <w:numPr>
          <w:ilvl w:val="0"/>
          <w:numId w:val="20"/>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already explained that people cycling, riding a horse and driving a horse-drawn vehicle may stay in the left-hand lane of a roundabout when they intend to continue across or around the roundabout.</w:t>
      </w:r>
    </w:p>
    <w:p w14:paraId="53A92B26" w14:textId="77777777" w:rsidR="00457BF7" w:rsidRDefault="00457BF7" w:rsidP="00457BF7">
      <w:pPr>
        <w:pStyle w:val="xmsolistparagraph"/>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BE94373" w14:textId="77777777" w:rsidR="00457BF7" w:rsidRDefault="00457BF7" w:rsidP="00457BF7">
      <w:pPr>
        <w:pStyle w:val="xmsolistparagraph"/>
        <w:numPr>
          <w:ilvl w:val="0"/>
          <w:numId w:val="21"/>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Guidance has been added to explain that people driving should take extra care when entering a roundabout to make sure they do not cut across people cycling, riding a horse or driving a horse-drawn vehicle who are continuing around the roundabout in the left-hand lane.</w:t>
      </w:r>
    </w:p>
    <w:p w14:paraId="5ECD42CE"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0388C33D"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b/>
          <w:bCs/>
          <w:color w:val="242424"/>
          <w:sz w:val="22"/>
          <w:szCs w:val="22"/>
          <w:bdr w:val="none" w:sz="0" w:space="0" w:color="auto" w:frame="1"/>
        </w:rPr>
        <w:t>8               Parking, charging and leaving vehicles</w:t>
      </w:r>
    </w:p>
    <w:p w14:paraId="30B6ABF1" w14:textId="77777777" w:rsidR="00457BF7" w:rsidRDefault="00457BF7" w:rsidP="00457BF7">
      <w:pPr>
        <w:pStyle w:val="xmsolistparagraph"/>
        <w:numPr>
          <w:ilvl w:val="0"/>
          <w:numId w:val="22"/>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recommends a new technique when leaving vehicles. It’s sometimes called the ‘Dutch Reach’.</w:t>
      </w:r>
    </w:p>
    <w:p w14:paraId="6AEEF98A"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6CE81DCA" w14:textId="77777777" w:rsidR="00457BF7" w:rsidRDefault="00457BF7" w:rsidP="00457BF7">
      <w:pPr>
        <w:pStyle w:val="xmsolistparagraph"/>
        <w:numPr>
          <w:ilvl w:val="0"/>
          <w:numId w:val="23"/>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 xml:space="preserve">Where people driving or passengers in a vehicle </w:t>
      </w:r>
      <w:proofErr w:type="gramStart"/>
      <w:r>
        <w:rPr>
          <w:rFonts w:ascii="Baxter Sans Core" w:hAnsi="Baxter Sans Core" w:cs="Calibri"/>
          <w:color w:val="242424"/>
          <w:sz w:val="22"/>
          <w:szCs w:val="22"/>
          <w:bdr w:val="none" w:sz="0" w:space="0" w:color="auto" w:frame="1"/>
        </w:rPr>
        <w:t>are able to</w:t>
      </w:r>
      <w:proofErr w:type="gramEnd"/>
      <w:r>
        <w:rPr>
          <w:rFonts w:ascii="Baxter Sans Core" w:hAnsi="Baxter Sans Core" w:cs="Calibri"/>
          <w:color w:val="242424"/>
          <w:sz w:val="22"/>
          <w:szCs w:val="22"/>
          <w:bdr w:val="none" w:sz="0" w:space="0" w:color="auto" w:frame="1"/>
        </w:rPr>
        <w:t xml:space="preserve"> do so, they should open the door using their hand on the opposite side to the door they are opening.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example, using their left hand to open a door on their right-hand side.  This will make them turn their head to look over their shoulder behind them. They’re then less likely to cause injury to:</w:t>
      </w:r>
    </w:p>
    <w:p w14:paraId="1FCBB590"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people cycling or riding a motorcycle passing on the road</w:t>
      </w:r>
    </w:p>
    <w:p w14:paraId="65010D6F"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r>
        <w:rPr>
          <w:rFonts w:ascii="Baxter Sans Core" w:hAnsi="Baxter Sans Core" w:cs="Calibri"/>
          <w:color w:val="242424"/>
          <w:sz w:val="22"/>
          <w:szCs w:val="22"/>
          <w:bdr w:val="none" w:sz="0" w:space="0" w:color="auto" w:frame="1"/>
        </w:rPr>
        <w:t>ii)    people on the pavement</w:t>
      </w:r>
    </w:p>
    <w:p w14:paraId="746D3709"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1CE53AB3" w14:textId="77777777" w:rsidR="00457BF7" w:rsidRDefault="00457BF7" w:rsidP="00457BF7">
      <w:pPr>
        <w:pStyle w:val="xmsolistparagraph"/>
        <w:numPr>
          <w:ilvl w:val="0"/>
          <w:numId w:val="24"/>
        </w:numPr>
        <w:shd w:val="clear" w:color="auto" w:fill="FFFFFF"/>
        <w:spacing w:before="0" w:beforeAutospacing="0" w:after="0" w:afterAutospacing="0"/>
        <w:ind w:left="1080"/>
        <w:rPr>
          <w:rFonts w:ascii="Calibri" w:hAnsi="Calibri" w:cs="Calibri"/>
          <w:color w:val="242424"/>
          <w:sz w:val="22"/>
          <w:szCs w:val="22"/>
        </w:rPr>
      </w:pPr>
      <w:r>
        <w:rPr>
          <w:rFonts w:ascii="Baxter Sans Core" w:hAnsi="Baxter Sans Core" w:cs="Calibri"/>
          <w:color w:val="242424"/>
          <w:sz w:val="22"/>
          <w:szCs w:val="22"/>
          <w:bdr w:val="none" w:sz="0" w:space="0" w:color="auto" w:frame="1"/>
        </w:rPr>
        <w:t>Using an electric vehicle charge point</w:t>
      </w:r>
    </w:p>
    <w:p w14:paraId="2109A432"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For the first time, the </w:t>
      </w:r>
      <w:r>
        <w:rPr>
          <w:rStyle w:val="markr737qlshz"/>
          <w:rFonts w:ascii="Baxter Sans Core" w:hAnsi="Baxter Sans Core" w:cs="Calibri"/>
          <w:color w:val="242424"/>
          <w:sz w:val="22"/>
          <w:szCs w:val="22"/>
          <w:bdr w:val="none" w:sz="0" w:space="0" w:color="auto" w:frame="1"/>
        </w:rPr>
        <w:t>code</w:t>
      </w:r>
      <w:r>
        <w:rPr>
          <w:rFonts w:ascii="Baxter Sans Core" w:hAnsi="Baxter Sans Core" w:cs="Calibri"/>
          <w:color w:val="242424"/>
          <w:sz w:val="22"/>
          <w:szCs w:val="22"/>
          <w:bdr w:val="none" w:sz="0" w:space="0" w:color="auto" w:frame="1"/>
        </w:rPr>
        <w:t> includes guidance about using electric vehicle charging points.  When using one, people should:</w:t>
      </w:r>
    </w:p>
    <w:p w14:paraId="09ECCA5D" w14:textId="77777777" w:rsidR="00457BF7" w:rsidRDefault="00457BF7" w:rsidP="00457BF7">
      <w:pPr>
        <w:pStyle w:val="xmsonormal"/>
        <w:shd w:val="clear" w:color="auto" w:fill="FFFFFF"/>
        <w:spacing w:before="0" w:beforeAutospacing="0" w:after="0" w:afterAutospacing="0"/>
        <w:ind w:left="720" w:firstLine="360"/>
        <w:rPr>
          <w:rFonts w:ascii="Calibri" w:hAnsi="Calibri" w:cs="Calibri"/>
          <w:color w:val="242424"/>
          <w:sz w:val="22"/>
          <w:szCs w:val="22"/>
        </w:rPr>
      </w:pPr>
      <w:proofErr w:type="spellStart"/>
      <w:r>
        <w:rPr>
          <w:rFonts w:ascii="Baxter Sans Core" w:hAnsi="Baxter Sans Core" w:cs="Calibri"/>
          <w:color w:val="242424"/>
          <w:sz w:val="22"/>
          <w:szCs w:val="22"/>
          <w:bdr w:val="none" w:sz="0" w:space="0" w:color="auto" w:frame="1"/>
        </w:rPr>
        <w:t>i</w:t>
      </w:r>
      <w:proofErr w:type="spellEnd"/>
      <w:r>
        <w:rPr>
          <w:rFonts w:ascii="Baxter Sans Core" w:hAnsi="Baxter Sans Core" w:cs="Calibri"/>
          <w:color w:val="242424"/>
          <w:sz w:val="22"/>
          <w:szCs w:val="22"/>
          <w:bdr w:val="none" w:sz="0" w:space="0" w:color="auto" w:frame="1"/>
        </w:rPr>
        <w:t>)     park close to the charge point and avoid creating a trip hazard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people walking from trailing cables</w:t>
      </w:r>
    </w:p>
    <w:p w14:paraId="5C1C0E1A"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    display a warning sign if you can</w:t>
      </w:r>
    </w:p>
    <w:p w14:paraId="3B55DDC0" w14:textId="77777777" w:rsidR="00457BF7" w:rsidRDefault="00457BF7" w:rsidP="00457BF7">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Baxter Sans Core" w:hAnsi="Baxter Sans Core" w:cs="Calibri"/>
          <w:color w:val="242424"/>
          <w:sz w:val="22"/>
          <w:szCs w:val="22"/>
          <w:bdr w:val="none" w:sz="0" w:space="0" w:color="auto" w:frame="1"/>
        </w:rPr>
        <w:t>iii)   return charging cables and connectors neatly to minimise the danger to other people and avoid creating an obstacle </w:t>
      </w:r>
      <w:r>
        <w:rPr>
          <w:rStyle w:val="markytl3hapbs"/>
          <w:rFonts w:ascii="Baxter Sans Core" w:hAnsi="Baxter Sans Core" w:cs="Calibri"/>
          <w:color w:val="242424"/>
          <w:sz w:val="22"/>
          <w:szCs w:val="22"/>
          <w:bdr w:val="none" w:sz="0" w:space="0" w:color="auto" w:frame="1"/>
        </w:rPr>
        <w:t>for</w:t>
      </w:r>
      <w:r>
        <w:rPr>
          <w:rFonts w:ascii="Baxter Sans Core" w:hAnsi="Baxter Sans Core" w:cs="Calibri"/>
          <w:color w:val="242424"/>
          <w:sz w:val="22"/>
          <w:szCs w:val="22"/>
          <w:bdr w:val="none" w:sz="0" w:space="0" w:color="auto" w:frame="1"/>
        </w:rPr>
        <w:t> other road users</w:t>
      </w:r>
    </w:p>
    <w:p w14:paraId="6828F493" w14:textId="77777777" w:rsidR="00457BF7" w:rsidRDefault="00457BF7" w:rsidP="00457BF7">
      <w:pPr>
        <w:pStyle w:val="xmsonormal"/>
        <w:shd w:val="clear" w:color="auto" w:fill="FFFFFF"/>
        <w:spacing w:before="0" w:beforeAutospacing="0" w:after="0" w:afterAutospacing="0"/>
        <w:rPr>
          <w:rFonts w:ascii="Calibri" w:hAnsi="Calibri" w:cs="Calibri"/>
          <w:color w:val="242424"/>
          <w:sz w:val="22"/>
          <w:szCs w:val="22"/>
        </w:rPr>
      </w:pPr>
      <w:r>
        <w:rPr>
          <w:rFonts w:ascii="Baxter Sans Core" w:hAnsi="Baxter Sans Core" w:cs="Calibri"/>
          <w:color w:val="242424"/>
          <w:sz w:val="22"/>
          <w:szCs w:val="22"/>
          <w:bdr w:val="none" w:sz="0" w:space="0" w:color="auto" w:frame="1"/>
        </w:rPr>
        <w:t> </w:t>
      </w:r>
    </w:p>
    <w:p w14:paraId="5A926ECB" w14:textId="77777777" w:rsidR="00515D9D" w:rsidRDefault="00515D9D"/>
    <w:sectPr w:rsidR="00515D9D" w:rsidSect="008B34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37"/>
    <w:multiLevelType w:val="multilevel"/>
    <w:tmpl w:val="47FAD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20B7"/>
    <w:multiLevelType w:val="multilevel"/>
    <w:tmpl w:val="A3C2D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3380C"/>
    <w:multiLevelType w:val="multilevel"/>
    <w:tmpl w:val="C1D6D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134F7"/>
    <w:multiLevelType w:val="multilevel"/>
    <w:tmpl w:val="494EB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5CA2"/>
    <w:multiLevelType w:val="multilevel"/>
    <w:tmpl w:val="0F0A5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F77BE"/>
    <w:multiLevelType w:val="multilevel"/>
    <w:tmpl w:val="20CC7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D0275"/>
    <w:multiLevelType w:val="multilevel"/>
    <w:tmpl w:val="DDF6B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E0984"/>
    <w:multiLevelType w:val="multilevel"/>
    <w:tmpl w:val="6EC01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70BEC"/>
    <w:multiLevelType w:val="multilevel"/>
    <w:tmpl w:val="0C9AE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B4D90"/>
    <w:multiLevelType w:val="multilevel"/>
    <w:tmpl w:val="8F260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359C9"/>
    <w:multiLevelType w:val="multilevel"/>
    <w:tmpl w:val="6A32A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F5589"/>
    <w:multiLevelType w:val="multilevel"/>
    <w:tmpl w:val="4A122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35207"/>
    <w:multiLevelType w:val="multilevel"/>
    <w:tmpl w:val="49BAC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17660"/>
    <w:multiLevelType w:val="multilevel"/>
    <w:tmpl w:val="3A0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D15F0"/>
    <w:multiLevelType w:val="multilevel"/>
    <w:tmpl w:val="A0265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64DDD"/>
    <w:multiLevelType w:val="multilevel"/>
    <w:tmpl w:val="DAFC8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72D99"/>
    <w:multiLevelType w:val="multilevel"/>
    <w:tmpl w:val="DF6E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0093C"/>
    <w:multiLevelType w:val="multilevel"/>
    <w:tmpl w:val="085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23077"/>
    <w:multiLevelType w:val="multilevel"/>
    <w:tmpl w:val="E0BC2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04CD2"/>
    <w:multiLevelType w:val="multilevel"/>
    <w:tmpl w:val="A0209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219C0"/>
    <w:multiLevelType w:val="multilevel"/>
    <w:tmpl w:val="05FA9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4275"/>
    <w:multiLevelType w:val="multilevel"/>
    <w:tmpl w:val="6756A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F6852"/>
    <w:multiLevelType w:val="multilevel"/>
    <w:tmpl w:val="C26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035BF9"/>
    <w:multiLevelType w:val="multilevel"/>
    <w:tmpl w:val="4196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44597">
    <w:abstractNumId w:val="2"/>
  </w:num>
  <w:num w:numId="2" w16cid:durableId="752241204">
    <w:abstractNumId w:val="3"/>
  </w:num>
  <w:num w:numId="3" w16cid:durableId="60107831">
    <w:abstractNumId w:val="23"/>
  </w:num>
  <w:num w:numId="4" w16cid:durableId="1767723922">
    <w:abstractNumId w:val="11"/>
  </w:num>
  <w:num w:numId="5" w16cid:durableId="1280144624">
    <w:abstractNumId w:val="12"/>
  </w:num>
  <w:num w:numId="6" w16cid:durableId="1972780606">
    <w:abstractNumId w:val="6"/>
  </w:num>
  <w:num w:numId="7" w16cid:durableId="130754307">
    <w:abstractNumId w:val="14"/>
  </w:num>
  <w:num w:numId="8" w16cid:durableId="1646010700">
    <w:abstractNumId w:val="4"/>
  </w:num>
  <w:num w:numId="9" w16cid:durableId="256137954">
    <w:abstractNumId w:val="21"/>
  </w:num>
  <w:num w:numId="10" w16cid:durableId="1416898320">
    <w:abstractNumId w:val="5"/>
  </w:num>
  <w:num w:numId="11" w16cid:durableId="1514875861">
    <w:abstractNumId w:val="18"/>
  </w:num>
  <w:num w:numId="12" w16cid:durableId="1222402133">
    <w:abstractNumId w:val="16"/>
  </w:num>
  <w:num w:numId="13" w16cid:durableId="1520387960">
    <w:abstractNumId w:val="0"/>
  </w:num>
  <w:num w:numId="14" w16cid:durableId="11499219">
    <w:abstractNumId w:val="17"/>
  </w:num>
  <w:num w:numId="15" w16cid:durableId="1405058096">
    <w:abstractNumId w:val="13"/>
  </w:num>
  <w:num w:numId="16" w16cid:durableId="96945759">
    <w:abstractNumId w:val="8"/>
  </w:num>
  <w:num w:numId="17" w16cid:durableId="1770002383">
    <w:abstractNumId w:val="22"/>
  </w:num>
  <w:num w:numId="18" w16cid:durableId="64888202">
    <w:abstractNumId w:val="1"/>
  </w:num>
  <w:num w:numId="19" w16cid:durableId="1825853328">
    <w:abstractNumId w:val="20"/>
  </w:num>
  <w:num w:numId="20" w16cid:durableId="408158739">
    <w:abstractNumId w:val="10"/>
  </w:num>
  <w:num w:numId="21" w16cid:durableId="1179541414">
    <w:abstractNumId w:val="9"/>
  </w:num>
  <w:num w:numId="22" w16cid:durableId="961230245">
    <w:abstractNumId w:val="7"/>
  </w:num>
  <w:num w:numId="23" w16cid:durableId="919295966">
    <w:abstractNumId w:val="19"/>
  </w:num>
  <w:num w:numId="24" w16cid:durableId="3985534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7"/>
    <w:rsid w:val="00457BF7"/>
    <w:rsid w:val="00515D9D"/>
    <w:rsid w:val="008B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9B18"/>
  <w15:chartTrackingRefBased/>
  <w15:docId w15:val="{BA490FE7-CA6F-41AA-B4AF-75C6160B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57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ffokxfhui">
    <w:name w:val="markffokxfhui"/>
    <w:basedOn w:val="DefaultParagraphFont"/>
    <w:rsid w:val="00457BF7"/>
  </w:style>
  <w:style w:type="character" w:customStyle="1" w:styleId="markytl3hapbs">
    <w:name w:val="markytl3hapbs"/>
    <w:basedOn w:val="DefaultParagraphFont"/>
    <w:rsid w:val="00457BF7"/>
  </w:style>
  <w:style w:type="paragraph" w:customStyle="1" w:styleId="xmsolistparagraph">
    <w:name w:val="x_msolistparagraph"/>
    <w:basedOn w:val="Normal"/>
    <w:rsid w:val="00457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r737qlshz">
    <w:name w:val="markr737qlshz"/>
    <w:basedOn w:val="DefaultParagraphFont"/>
    <w:rsid w:val="0045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Cunningham (Staff)</dc:creator>
  <cp:keywords/>
  <dc:description/>
  <cp:lastModifiedBy>Trudy Cunningham (Staff)</cp:lastModifiedBy>
  <cp:revision>1</cp:revision>
  <dcterms:created xsi:type="dcterms:W3CDTF">2023-04-26T07:54:00Z</dcterms:created>
  <dcterms:modified xsi:type="dcterms:W3CDTF">2023-04-26T08:10:00Z</dcterms:modified>
</cp:coreProperties>
</file>