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041" w:type="dxa"/>
        <w:tblLook w:val="04A0" w:firstRow="1" w:lastRow="0" w:firstColumn="1" w:lastColumn="0" w:noHBand="0" w:noVBand="1"/>
      </w:tblPr>
      <w:tblGrid>
        <w:gridCol w:w="6979"/>
        <w:gridCol w:w="2062"/>
      </w:tblGrid>
      <w:tr w:rsidR="00EC3862" w:rsidRPr="00EC3862" w14:paraId="5A8234B6" w14:textId="77777777" w:rsidTr="00EC3862">
        <w:trPr>
          <w:trHeight w:val="1839"/>
        </w:trPr>
        <w:tc>
          <w:tcPr>
            <w:tcW w:w="6979" w:type="dxa"/>
            <w:tcBorders>
              <w:top w:val="nil"/>
              <w:left w:val="nil"/>
              <w:bottom w:val="nil"/>
              <w:right w:val="nil"/>
            </w:tcBorders>
            <w:shd w:val="clear" w:color="auto" w:fill="0070C0"/>
          </w:tcPr>
          <w:p w14:paraId="5A8234B0" w14:textId="3F0ADD75" w:rsidR="00DB5BD4" w:rsidRPr="00B5389F" w:rsidRDefault="0040484A" w:rsidP="00EC3862">
            <w:pPr>
              <w:rPr>
                <w:i/>
                <w:noProof/>
                <w:color w:val="FFFFFF" w:themeColor="background1"/>
                <w:sz w:val="52"/>
                <w:szCs w:val="52"/>
                <w:lang w:eastAsia="en-GB"/>
              </w:rPr>
            </w:pPr>
            <w:r w:rsidRPr="00B5389F">
              <w:rPr>
                <w:i/>
                <w:noProof/>
                <w:color w:val="FFFFFF" w:themeColor="background1"/>
                <w:sz w:val="52"/>
                <w:szCs w:val="52"/>
                <w:lang w:eastAsia="en-GB"/>
              </w:rPr>
              <w:t>Responsible Procurement</w:t>
            </w:r>
            <w:r w:rsidR="005E4990" w:rsidRPr="00B5389F">
              <w:rPr>
                <w:i/>
                <w:noProof/>
                <w:color w:val="FFFFFF" w:themeColor="background1"/>
                <w:sz w:val="52"/>
                <w:szCs w:val="52"/>
                <w:lang w:eastAsia="en-GB"/>
              </w:rPr>
              <w:t xml:space="preserve"> </w:t>
            </w:r>
            <w:r w:rsidR="008909C6" w:rsidRPr="00B5389F">
              <w:rPr>
                <w:i/>
                <w:noProof/>
                <w:color w:val="FFFFFF" w:themeColor="background1"/>
                <w:sz w:val="52"/>
                <w:szCs w:val="52"/>
                <w:lang w:eastAsia="en-GB"/>
              </w:rPr>
              <w:t xml:space="preserve">/ </w:t>
            </w:r>
            <w:r w:rsidR="005E4990" w:rsidRPr="00B5389F">
              <w:rPr>
                <w:i/>
                <w:noProof/>
                <w:color w:val="FFFFFF" w:themeColor="background1"/>
                <w:sz w:val="52"/>
                <w:szCs w:val="52"/>
                <w:lang w:eastAsia="en-GB"/>
              </w:rPr>
              <w:t>Supply Chain</w:t>
            </w:r>
            <w:r w:rsidR="00EC3862" w:rsidRPr="00B5389F">
              <w:rPr>
                <w:i/>
                <w:noProof/>
                <w:color w:val="FFFFFF" w:themeColor="background1"/>
                <w:sz w:val="52"/>
                <w:szCs w:val="52"/>
                <w:lang w:eastAsia="en-GB"/>
              </w:rPr>
              <w:t xml:space="preserve"> Guide</w:t>
            </w:r>
          </w:p>
          <w:p w14:paraId="5A8234B1" w14:textId="77777777" w:rsidR="00EC3862" w:rsidRPr="00B5389F" w:rsidRDefault="00A8048A" w:rsidP="00EC3862">
            <w:pPr>
              <w:rPr>
                <w:i/>
                <w:color w:val="FFFF00"/>
                <w:sz w:val="72"/>
                <w:szCs w:val="110"/>
              </w:rPr>
            </w:pPr>
            <w:r w:rsidRPr="00B5389F">
              <w:rPr>
                <w:i/>
                <w:noProof/>
                <w:color w:val="FFFF00"/>
                <w:sz w:val="72"/>
                <w:szCs w:val="110"/>
                <w:lang w:eastAsia="en-GB"/>
              </w:rPr>
              <w:t xml:space="preserve">Estates: </w:t>
            </w:r>
            <w:r w:rsidR="000B1E3D" w:rsidRPr="00B5389F">
              <w:rPr>
                <w:i/>
                <w:noProof/>
                <w:color w:val="FFFF00"/>
                <w:sz w:val="72"/>
                <w:szCs w:val="110"/>
                <w:lang w:eastAsia="en-GB"/>
              </w:rPr>
              <w:t>Buildings Maintenance</w:t>
            </w:r>
            <w:r w:rsidR="008C3BBA" w:rsidRPr="00B5389F">
              <w:rPr>
                <w:i/>
                <w:noProof/>
                <w:color w:val="FFFF00"/>
                <w:sz w:val="72"/>
                <w:szCs w:val="110"/>
                <w:lang w:eastAsia="en-GB"/>
              </w:rPr>
              <w:t xml:space="preserve"> &amp; Use of Utilities</w:t>
            </w:r>
          </w:p>
          <w:p w14:paraId="5A8234B2" w14:textId="77777777" w:rsidR="002D6701" w:rsidRPr="002D6701" w:rsidRDefault="002D6701" w:rsidP="00EC3862">
            <w:pPr>
              <w:rPr>
                <w:i/>
                <w:color w:val="FFFFFF" w:themeColor="background1"/>
                <w:sz w:val="32"/>
                <w:szCs w:val="110"/>
              </w:rPr>
            </w:pPr>
          </w:p>
        </w:tc>
        <w:tc>
          <w:tcPr>
            <w:tcW w:w="2062" w:type="dxa"/>
            <w:tcBorders>
              <w:top w:val="nil"/>
              <w:left w:val="nil"/>
              <w:bottom w:val="nil"/>
              <w:right w:val="nil"/>
            </w:tcBorders>
            <w:shd w:val="clear" w:color="auto" w:fill="0070C0"/>
          </w:tcPr>
          <w:p w14:paraId="5A8234B3" w14:textId="77777777" w:rsidR="00EC3862" w:rsidRPr="00EC3862" w:rsidRDefault="00EC3862" w:rsidP="00EC3862">
            <w:pPr>
              <w:rPr>
                <w:i/>
                <w:noProof/>
                <w:lang w:eastAsia="en-GB"/>
              </w:rPr>
            </w:pPr>
          </w:p>
          <w:p w14:paraId="5A8234B4" w14:textId="77777777" w:rsidR="00EC3862" w:rsidRPr="00EC3862" w:rsidRDefault="00EC3862" w:rsidP="00EC3862">
            <w:pPr>
              <w:rPr>
                <w:i/>
                <w:noProof/>
                <w:lang w:eastAsia="en-GB"/>
              </w:rPr>
            </w:pPr>
            <w:r w:rsidRPr="00EC3862">
              <w:rPr>
                <w:i/>
                <w:noProof/>
                <w:lang w:eastAsia="en-GB"/>
              </w:rPr>
              <w:drawing>
                <wp:inline distT="0" distB="0" distL="0" distR="0" wp14:anchorId="5A82361F" wp14:editId="5A823620">
                  <wp:extent cx="933450" cy="812912"/>
                  <wp:effectExtent l="0" t="0" r="0" b="6350"/>
                  <wp:docPr id="3" name="Picture 3" descr="APU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UC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039" cy="812554"/>
                          </a:xfrm>
                          <a:prstGeom prst="rect">
                            <a:avLst/>
                          </a:prstGeom>
                          <a:noFill/>
                          <a:ln>
                            <a:noFill/>
                          </a:ln>
                        </pic:spPr>
                      </pic:pic>
                    </a:graphicData>
                  </a:graphic>
                </wp:inline>
              </w:drawing>
            </w:r>
          </w:p>
          <w:p w14:paraId="5A8234B5" w14:textId="77777777" w:rsidR="00EC3862" w:rsidRPr="00EC3862" w:rsidRDefault="00EC3862" w:rsidP="00EC3862">
            <w:pPr>
              <w:rPr>
                <w:i/>
                <w:color w:val="CC3A52"/>
              </w:rPr>
            </w:pPr>
          </w:p>
        </w:tc>
      </w:tr>
    </w:tbl>
    <w:p w14:paraId="5A8234B9" w14:textId="3350CF0F" w:rsidR="008C3BBA" w:rsidRPr="003B35E0" w:rsidRDefault="008C3BBA" w:rsidP="00B5389F">
      <w:pPr>
        <w:spacing w:after="120" w:line="240" w:lineRule="auto"/>
      </w:pPr>
    </w:p>
    <w:tbl>
      <w:tblPr>
        <w:tblStyle w:val="TableGrid"/>
        <w:tblW w:w="0" w:type="auto"/>
        <w:tblLook w:val="04A0" w:firstRow="1" w:lastRow="0" w:firstColumn="1" w:lastColumn="0" w:noHBand="0" w:noVBand="1"/>
      </w:tblPr>
      <w:tblGrid>
        <w:gridCol w:w="9016"/>
      </w:tblGrid>
      <w:tr w:rsidR="008C3BBA" w14:paraId="5A8234BB" w14:textId="77777777" w:rsidTr="00DD32AD">
        <w:tc>
          <w:tcPr>
            <w:tcW w:w="9016" w:type="dxa"/>
            <w:shd w:val="clear" w:color="auto" w:fill="00B050"/>
          </w:tcPr>
          <w:p w14:paraId="5A8234BA" w14:textId="77777777" w:rsidR="008C3BBA" w:rsidRDefault="008C3BBA" w:rsidP="00DD32AD">
            <w:pPr>
              <w:spacing w:after="120"/>
              <w:jc w:val="center"/>
            </w:pPr>
            <w:r>
              <w:t>Aim and Benefits of this guide</w:t>
            </w:r>
          </w:p>
        </w:tc>
      </w:tr>
      <w:tr w:rsidR="008C3BBA" w14:paraId="5A8234C0" w14:textId="77777777" w:rsidTr="00DD32AD">
        <w:tc>
          <w:tcPr>
            <w:tcW w:w="9016" w:type="dxa"/>
          </w:tcPr>
          <w:p w14:paraId="3D0AFE8E" w14:textId="77777777" w:rsidR="009025B6" w:rsidRDefault="009025B6" w:rsidP="009025B6">
            <w:pPr>
              <w:spacing w:after="120"/>
            </w:pPr>
            <w:r w:rsidRPr="003B35E0">
              <w:t xml:space="preserve">There is scope </w:t>
            </w:r>
            <w:r>
              <w:t xml:space="preserve">through the way we manage our supply chain, </w:t>
            </w:r>
            <w:r w:rsidRPr="003B35E0">
              <w:t xml:space="preserve">to create a positive impact on carbon reduction, </w:t>
            </w:r>
            <w:r>
              <w:t xml:space="preserve">the environment, </w:t>
            </w:r>
            <w:r w:rsidRPr="003B35E0">
              <w:t xml:space="preserve">society and the economy in every </w:t>
            </w:r>
            <w:r>
              <w:t>procurement e</w:t>
            </w:r>
            <w:r w:rsidRPr="003B35E0">
              <w:t>xercise that is undertaken.</w:t>
            </w:r>
            <w:r>
              <w:t xml:space="preserve"> Equally, it is important to address and minimise any harm that could result from our procurement activity. </w:t>
            </w:r>
          </w:p>
          <w:p w14:paraId="69D463E7" w14:textId="77777777" w:rsidR="009025B6" w:rsidRDefault="009025B6" w:rsidP="009025B6">
            <w:pPr>
              <w:spacing w:after="120"/>
            </w:pPr>
            <w:r w:rsidRPr="003B35E0">
              <w:t xml:space="preserve">This guide aims to help fully explore the possibilities as part of </w:t>
            </w:r>
            <w:r>
              <w:t xml:space="preserve">the </w:t>
            </w:r>
            <w:r w:rsidRPr="003B35E0">
              <w:t>strategy development, tendering</w:t>
            </w:r>
            <w:r>
              <w:t>, call-off</w:t>
            </w:r>
            <w:r w:rsidRPr="003B35E0">
              <w:t xml:space="preserve"> and contract management stages of the procurement cycle</w:t>
            </w:r>
            <w:r>
              <w:t xml:space="preserve"> to enhance the delivery of sustainable, Responsible Procurement. </w:t>
            </w:r>
          </w:p>
          <w:p w14:paraId="1409785A" w14:textId="77777777" w:rsidR="009025B6" w:rsidRDefault="009025B6" w:rsidP="009025B6">
            <w:pPr>
              <w:spacing w:after="120"/>
            </w:pPr>
            <w:r>
              <w:t>This guide uses information from the APUC Marrakech prioritisation to highlight key areas of sustainability to focus on. It provides key sustainability considerations and links to more detail information and advice.</w:t>
            </w:r>
          </w:p>
          <w:p w14:paraId="4A5AC998" w14:textId="77777777" w:rsidR="009025B6" w:rsidRDefault="009025B6" w:rsidP="009025B6">
            <w:pPr>
              <w:spacing w:after="120"/>
            </w:pPr>
            <w:r>
              <w:t xml:space="preserve">This is written as a general guide and is applicable to contracts, frameworks and call-off contracts. Users are encouraged to further explore issues specifically relevant to their circumstances. For example, there may be risks specifically related to food traceability (think Horse Meat Scandal). Or there may be an opportunity to boost local employment directly </w:t>
            </w:r>
            <w:proofErr w:type="gramStart"/>
            <w:r>
              <w:t>as a result of</w:t>
            </w:r>
            <w:proofErr w:type="gramEnd"/>
            <w:r>
              <w:t xml:space="preserve"> a contract.</w:t>
            </w:r>
          </w:p>
          <w:p w14:paraId="5A8234BF" w14:textId="17F4AF34" w:rsidR="00B5389F" w:rsidRDefault="009025B6" w:rsidP="009025B6">
            <w:pPr>
              <w:spacing w:after="120"/>
            </w:pPr>
            <w:r>
              <w:t>It is intended that these guides will be updated on an ongoing basis so feedback is sought on them from end-users, including on relevance of content and suggested additional aspects to include.</w:t>
            </w:r>
          </w:p>
        </w:tc>
      </w:tr>
    </w:tbl>
    <w:p w14:paraId="5A8234C1" w14:textId="77777777" w:rsidR="008C3BBA" w:rsidRDefault="008C3BBA" w:rsidP="008C3BBA">
      <w:pPr>
        <w:rPr>
          <w:b/>
          <w:sz w:val="28"/>
          <w:szCs w:val="28"/>
          <w:u w:val="single"/>
        </w:rPr>
      </w:pPr>
    </w:p>
    <w:p w14:paraId="5A8234C2" w14:textId="77777777" w:rsidR="008C3BBA" w:rsidRDefault="008C3BBA" w:rsidP="008C3BBA">
      <w:pPr>
        <w:rPr>
          <w:b/>
          <w:sz w:val="28"/>
          <w:szCs w:val="28"/>
          <w:u w:val="single"/>
        </w:rPr>
      </w:pPr>
      <w:r>
        <w:rPr>
          <w:b/>
          <w:sz w:val="28"/>
          <w:szCs w:val="28"/>
          <w:u w:val="single"/>
        </w:rPr>
        <w:t>Carbon Reduction</w:t>
      </w:r>
    </w:p>
    <w:p w14:paraId="5A8234C3" w14:textId="2D059565" w:rsidR="008C3BBA" w:rsidRDefault="008C3BBA" w:rsidP="008C3BBA">
      <w:pPr>
        <w:spacing w:after="120" w:line="240" w:lineRule="auto"/>
      </w:pPr>
      <w:r>
        <w:t>I</w:t>
      </w:r>
      <w:r w:rsidRPr="00035A15">
        <w:t>n the context of climate change, "carbon" is commonly used as a shorthand for carbon dioxide, the most important g</w:t>
      </w:r>
      <w:r w:rsidR="008909C6">
        <w:t xml:space="preserve">reenhouse </w:t>
      </w:r>
      <w:r w:rsidR="00B5389F">
        <w:t>gas</w:t>
      </w:r>
      <w:r w:rsidR="007D7A85">
        <w:t xml:space="preserve"> released </w:t>
      </w:r>
      <w:proofErr w:type="gramStart"/>
      <w:r w:rsidR="007D7A85">
        <w:t>as a result of</w:t>
      </w:r>
      <w:proofErr w:type="gramEnd"/>
      <w:r w:rsidR="007D7A85">
        <w:t xml:space="preserve"> human behaviour.</w:t>
      </w:r>
    </w:p>
    <w:p w14:paraId="5A8234C4" w14:textId="77777777" w:rsidR="008C3BBA" w:rsidRDefault="008C3BBA" w:rsidP="008C3BBA">
      <w:pPr>
        <w:spacing w:after="120" w:line="240" w:lineRule="auto"/>
      </w:pPr>
      <w:r w:rsidRPr="00317F37">
        <w:t>Our increasing carbon footprint</w:t>
      </w:r>
      <w:r>
        <w:t xml:space="preserve"> (</w:t>
      </w:r>
      <w:r w:rsidRPr="00035A15">
        <w:t xml:space="preserve">carbon dioxide </w:t>
      </w:r>
      <w:r>
        <w:t xml:space="preserve">created and emitted </w:t>
      </w:r>
      <w:r w:rsidRPr="00035A15">
        <w:t xml:space="preserve">during the life of a </w:t>
      </w:r>
      <w:proofErr w:type="gramStart"/>
      <w:r w:rsidRPr="00035A15">
        <w:t xml:space="preserve">particular </w:t>
      </w:r>
      <w:r>
        <w:t>product</w:t>
      </w:r>
      <w:proofErr w:type="gramEnd"/>
      <w:r>
        <w:t xml:space="preserve"> or service)</w:t>
      </w:r>
      <w:r w:rsidRPr="00317F37">
        <w:t xml:space="preserve"> is having profound effects on the environment. Rising temperatures and shifting precipitation patterns are changing the growing patterns of plants and result in indigenous vegetation moving to increasingly cooler climates. Sea levels are rising as the temperature of our planet increases--warmer water occupie</w:t>
      </w:r>
      <w:r>
        <w:t>s more space than cooler water, causing potential land displacement.</w:t>
      </w:r>
    </w:p>
    <w:p w14:paraId="5A8234C5" w14:textId="77777777" w:rsidR="008C3BBA" w:rsidRDefault="008C3BBA" w:rsidP="008C3BBA">
      <w:pPr>
        <w:spacing w:after="120" w:line="240" w:lineRule="auto"/>
      </w:pPr>
      <w:r>
        <w:lastRenderedPageBreak/>
        <w:t xml:space="preserve">By understanding </w:t>
      </w:r>
      <w:r w:rsidRPr="00035A15">
        <w:t>direct (on-site, internal) and indirect emissions (off-site, external, embodied, upstream, downstream etc.)</w:t>
      </w:r>
      <w:r>
        <w:t xml:space="preserve"> in a category area we can seek reduce or minimise carbon footprint as part of a procurement exercise</w:t>
      </w:r>
    </w:p>
    <w:p w14:paraId="5A8234C6" w14:textId="77777777" w:rsidR="008C3BBA" w:rsidRDefault="008C3BBA" w:rsidP="008C3BBA">
      <w:pPr>
        <w:spacing w:after="120" w:line="240" w:lineRule="auto"/>
      </w:pPr>
    </w:p>
    <w:p w14:paraId="5A8234C7" w14:textId="77777777" w:rsidR="008C3BBA" w:rsidRPr="00F3173B" w:rsidRDefault="008C3BBA" w:rsidP="008C3BBA">
      <w:pPr>
        <w:rPr>
          <w:b/>
          <w:sz w:val="28"/>
          <w:szCs w:val="28"/>
          <w:u w:val="single"/>
        </w:rPr>
      </w:pPr>
      <w:r w:rsidRPr="009413F3">
        <w:rPr>
          <w:b/>
          <w:sz w:val="28"/>
          <w:szCs w:val="28"/>
          <w:u w:val="single"/>
        </w:rPr>
        <w:t>Economic, Social and Environmental Wellbeing</w:t>
      </w:r>
    </w:p>
    <w:p w14:paraId="5A8234C8" w14:textId="77777777" w:rsidR="008C3BBA" w:rsidRPr="00E8732E" w:rsidRDefault="008C3BBA" w:rsidP="008C3BBA">
      <w:pPr>
        <w:spacing w:after="120" w:line="240" w:lineRule="auto"/>
      </w:pPr>
      <w:r w:rsidRPr="00E8732E">
        <w:t>As well as carbon there are other sustainability issue</w:t>
      </w:r>
      <w:r>
        <w:t>s</w:t>
      </w:r>
      <w:r w:rsidRPr="00E8732E">
        <w:t xml:space="preserve"> that need to </w:t>
      </w:r>
      <w:r>
        <w:t xml:space="preserve">be </w:t>
      </w:r>
      <w:r w:rsidRPr="00E8732E">
        <w:t xml:space="preserve">considered </w:t>
      </w:r>
      <w:r>
        <w:t>as part of the procurement cycle.</w:t>
      </w:r>
    </w:p>
    <w:p w14:paraId="5A8234C9" w14:textId="77777777" w:rsidR="008C3BBA" w:rsidRPr="00E8732E" w:rsidRDefault="008C3BBA" w:rsidP="008C3BBA">
      <w:pPr>
        <w:spacing w:after="120" w:line="240" w:lineRule="auto"/>
      </w:pPr>
      <w:r w:rsidRPr="00E8732E">
        <w:t>The Sustainable Procurement Duty states that public bodies should ensure that before carrying out a regulated procurement, to consider how in conducting the procurement process it can—</w:t>
      </w:r>
    </w:p>
    <w:p w14:paraId="5A8234CA" w14:textId="77777777" w:rsidR="008C3BBA" w:rsidRPr="00E8732E" w:rsidRDefault="008C3BBA" w:rsidP="008C3BBA">
      <w:pPr>
        <w:pStyle w:val="ListParagraph"/>
        <w:numPr>
          <w:ilvl w:val="0"/>
          <w:numId w:val="11"/>
        </w:numPr>
        <w:spacing w:after="120" w:line="240" w:lineRule="auto"/>
      </w:pPr>
      <w:r w:rsidRPr="00E8732E">
        <w:t>Identify the opportunities to improve the economic, social and environmental wellbeing of the area in which your organisation operates</w:t>
      </w:r>
    </w:p>
    <w:p w14:paraId="5A8234CB" w14:textId="77777777" w:rsidR="008C3BBA" w:rsidRPr="00E8732E" w:rsidRDefault="008C3BBA" w:rsidP="008C3BBA">
      <w:pPr>
        <w:pStyle w:val="ListParagraph"/>
        <w:numPr>
          <w:ilvl w:val="0"/>
          <w:numId w:val="11"/>
        </w:numPr>
        <w:spacing w:after="120" w:line="240" w:lineRule="auto"/>
      </w:pPr>
      <w:proofErr w:type="gramStart"/>
      <w:r w:rsidRPr="00E8732E">
        <w:t>Facilitate  the</w:t>
      </w:r>
      <w:proofErr w:type="gramEnd"/>
      <w:r w:rsidRPr="00E8732E">
        <w:t> </w:t>
      </w:r>
      <w:hyperlink r:id="rId11" w:tgtFrame="_blank" w:history="1">
        <w:r w:rsidRPr="00E8732E">
          <w:t>involvement of small and medium enterprises, third sector and supported businesses</w:t>
        </w:r>
      </w:hyperlink>
    </w:p>
    <w:p w14:paraId="5A8234CC" w14:textId="77777777" w:rsidR="008C3BBA" w:rsidRPr="00E8732E" w:rsidRDefault="008C3BBA" w:rsidP="008C3BBA">
      <w:pPr>
        <w:pStyle w:val="ListParagraph"/>
        <w:numPr>
          <w:ilvl w:val="0"/>
          <w:numId w:val="11"/>
        </w:numPr>
        <w:spacing w:after="120" w:line="240" w:lineRule="auto"/>
      </w:pPr>
      <w:r w:rsidRPr="00E8732E">
        <w:t>Promote innovation</w:t>
      </w:r>
    </w:p>
    <w:p w14:paraId="5A8234CD" w14:textId="77777777" w:rsidR="008C3BBA" w:rsidRDefault="008C3BBA" w:rsidP="008C3BBA">
      <w:pPr>
        <w:spacing w:after="120" w:line="240" w:lineRule="auto"/>
      </w:pPr>
    </w:p>
    <w:p w14:paraId="5A8234CE" w14:textId="77777777" w:rsidR="008C3BBA" w:rsidRPr="00F3173B" w:rsidRDefault="008C3BBA" w:rsidP="008C3BBA">
      <w:pPr>
        <w:spacing w:after="120" w:line="240" w:lineRule="auto"/>
      </w:pPr>
      <w:r w:rsidRPr="009A315E">
        <w:rPr>
          <w:rFonts w:ascii="Arial" w:eastAsia="Times New Roman" w:hAnsi="Arial" w:cs="Arial"/>
          <w:noProof/>
          <w:color w:val="000000"/>
          <w:sz w:val="27"/>
          <w:szCs w:val="27"/>
          <w:u w:val="single"/>
          <w:lang w:eastAsia="en-GB"/>
        </w:rPr>
        <w:drawing>
          <wp:anchor distT="0" distB="0" distL="114300" distR="114300" simplePos="0" relativeHeight="251662336" behindDoc="1" locked="0" layoutInCell="1" allowOverlap="1" wp14:anchorId="5A823621" wp14:editId="5A823622">
            <wp:simplePos x="0" y="0"/>
            <wp:positionH relativeFrom="margin">
              <wp:posOffset>2513965</wp:posOffset>
            </wp:positionH>
            <wp:positionV relativeFrom="paragraph">
              <wp:posOffset>45085</wp:posOffset>
            </wp:positionV>
            <wp:extent cx="3321050" cy="1876425"/>
            <wp:effectExtent l="0" t="0" r="0" b="9525"/>
            <wp:wrapTight wrapText="bothSides">
              <wp:wrapPolygon edited="0">
                <wp:start x="0" y="0"/>
                <wp:lineTo x="0" y="21490"/>
                <wp:lineTo x="21435" y="21490"/>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05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173B">
        <w:t xml:space="preserve">Procurement can impact sustainability in a variety of ways. </w:t>
      </w:r>
      <w:r>
        <w:t>The broad impacts of sustainable procurement can be seen in fig 1. The guide aims to look in more depth at how to embed sustainability into procurement and examine individual category areas.</w:t>
      </w:r>
    </w:p>
    <w:p w14:paraId="5A8234CF" w14:textId="77777777" w:rsidR="008C3BBA" w:rsidRPr="009413F3" w:rsidRDefault="008C3BBA" w:rsidP="008C3BBA">
      <w:pPr>
        <w:spacing w:before="100" w:beforeAutospacing="1" w:after="100" w:afterAutospacing="1" w:line="240" w:lineRule="auto"/>
        <w:rPr>
          <w:rFonts w:ascii="Arial" w:eastAsia="Times New Roman" w:hAnsi="Arial" w:cs="Arial"/>
          <w:color w:val="000000"/>
          <w:sz w:val="27"/>
          <w:szCs w:val="27"/>
          <w:u w:val="single"/>
          <w:lang w:eastAsia="en-GB"/>
        </w:rPr>
      </w:pPr>
    </w:p>
    <w:p w14:paraId="5A8234D0" w14:textId="77777777" w:rsidR="008C3BBA" w:rsidRDefault="008C3BBA" w:rsidP="008C3BBA">
      <w:pPr>
        <w:spacing w:after="120" w:line="240" w:lineRule="auto"/>
        <w:rPr>
          <w:highlight w:val="yellow"/>
        </w:rPr>
      </w:pPr>
    </w:p>
    <w:p w14:paraId="62BAA2FA" w14:textId="77777777" w:rsidR="009025B6" w:rsidRPr="00B10B0B" w:rsidRDefault="009025B6" w:rsidP="009025B6">
      <w:pPr>
        <w:spacing w:after="120" w:line="240" w:lineRule="auto"/>
        <w:jc w:val="both"/>
        <w:rPr>
          <w:b/>
          <w:sz w:val="28"/>
          <w:szCs w:val="28"/>
          <w:u w:val="single"/>
        </w:rPr>
      </w:pPr>
      <w:bookmarkStart w:id="0" w:name="_Hlk497470206"/>
      <w:r w:rsidRPr="00B10B0B">
        <w:rPr>
          <w:b/>
          <w:sz w:val="28"/>
          <w:szCs w:val="28"/>
          <w:u w:val="single"/>
        </w:rPr>
        <w:t>Slavery and Human Trafficking</w:t>
      </w:r>
    </w:p>
    <w:p w14:paraId="2D0B3EBE" w14:textId="77777777" w:rsidR="009025B6" w:rsidRPr="00B5389F" w:rsidRDefault="009025B6" w:rsidP="009025B6">
      <w:pPr>
        <w:spacing w:after="120" w:line="240" w:lineRule="auto"/>
        <w:jc w:val="both"/>
      </w:pPr>
      <w:r w:rsidRPr="00B5389F">
        <w:t xml:space="preserve">Human rights </w:t>
      </w:r>
      <w:r>
        <w:t xml:space="preserve">in </w:t>
      </w:r>
      <w:r w:rsidRPr="00B5389F">
        <w:t xml:space="preserve">supply chains is an increasing area of concern, with the rise </w:t>
      </w:r>
      <w:r>
        <w:t xml:space="preserve">of </w:t>
      </w:r>
      <w:r w:rsidRPr="00B5389F">
        <w:t>slavery</w:t>
      </w:r>
      <w:r>
        <w:t xml:space="preserve">, forced labour and human trafficking </w:t>
      </w:r>
      <w:r w:rsidRPr="00B5389F">
        <w:t xml:space="preserve">in </w:t>
      </w:r>
      <w:r>
        <w:t xml:space="preserve">both </w:t>
      </w:r>
      <w:r w:rsidRPr="00B5389F">
        <w:t>international and UK supply chains.</w:t>
      </w:r>
      <w:r>
        <w:t xml:space="preserve"> There are </w:t>
      </w:r>
      <w:proofErr w:type="gramStart"/>
      <w:r>
        <w:t>particular</w:t>
      </w:r>
      <w:r w:rsidRPr="00B5389F">
        <w:t xml:space="preserve"> risks</w:t>
      </w:r>
      <w:proofErr w:type="gramEnd"/>
      <w:r w:rsidRPr="00B5389F">
        <w:t xml:space="preserve"> where intermediaries (employment agencies, </w:t>
      </w:r>
      <w:proofErr w:type="spellStart"/>
      <w:r w:rsidRPr="00B5389F">
        <w:t>gangmasters</w:t>
      </w:r>
      <w:proofErr w:type="spellEnd"/>
      <w:r w:rsidRPr="00B5389F">
        <w:t xml:space="preserve"> etc)</w:t>
      </w:r>
      <w:r>
        <w:t xml:space="preserve"> are</w:t>
      </w:r>
      <w:r w:rsidRPr="00B5389F">
        <w:t xml:space="preserve"> involved in the employment of labour</w:t>
      </w:r>
      <w:r>
        <w:t xml:space="preserve">. This is becoming a more common labour supply model. It would be easy to assume that well-known brands are immune to abuse of workers or employment rights in their supply chains but this is not necessarily the case. </w:t>
      </w:r>
    </w:p>
    <w:p w14:paraId="2372C469" w14:textId="77777777" w:rsidR="009025B6" w:rsidRPr="001D397E" w:rsidRDefault="009025B6" w:rsidP="009025B6">
      <w:pPr>
        <w:spacing w:after="120" w:line="240" w:lineRule="auto"/>
        <w:jc w:val="both"/>
      </w:pPr>
      <w:r w:rsidRPr="001D397E">
        <w:t>The Modern Slavery Act 2015 </w:t>
      </w:r>
      <w:r>
        <w:t xml:space="preserve">Act and Human Trafficking and Exploitation (Scotland) Act </w:t>
      </w:r>
      <w:r w:rsidRPr="001D397E">
        <w:t>ha</w:t>
      </w:r>
      <w:r>
        <w:t>ve</w:t>
      </w:r>
      <w:r w:rsidRPr="001D397E">
        <w:t xml:space="preserve"> been introduced to tackle </w:t>
      </w:r>
      <w:hyperlink r:id="rId13" w:tooltip="Slavery" w:history="1">
        <w:r w:rsidRPr="001D397E">
          <w:t>slavery</w:t>
        </w:r>
      </w:hyperlink>
      <w:r w:rsidRPr="001D397E">
        <w:t xml:space="preserve"> in the UK and consolidates previous offences relating to trafficking and slavery. </w:t>
      </w:r>
      <w:r>
        <w:t>They introduce provisions that affect both businesses in supply chains and public bodies as buyers.</w:t>
      </w:r>
    </w:p>
    <w:bookmarkEnd w:id="0"/>
    <w:p w14:paraId="5A8234D2" w14:textId="77777777" w:rsidR="008C3BBA" w:rsidRDefault="008C3BBA" w:rsidP="008C3BBA">
      <w:pPr>
        <w:rPr>
          <w:b/>
          <w:sz w:val="28"/>
          <w:szCs w:val="28"/>
          <w:u w:val="single"/>
        </w:rPr>
      </w:pPr>
      <w:r>
        <w:rPr>
          <w:b/>
          <w:sz w:val="28"/>
          <w:szCs w:val="28"/>
          <w:u w:val="single"/>
        </w:rPr>
        <w:t>Scottish Government Targets and w</w:t>
      </w:r>
      <w:r w:rsidRPr="003B35E0">
        <w:rPr>
          <w:b/>
          <w:sz w:val="28"/>
          <w:szCs w:val="28"/>
          <w:u w:val="single"/>
        </w:rPr>
        <w:t>ider context</w:t>
      </w:r>
    </w:p>
    <w:p w14:paraId="5A8234D3" w14:textId="7DFA7465" w:rsidR="008C3BBA" w:rsidRDefault="001C3DBD" w:rsidP="00C319AF">
      <w:pPr>
        <w:spacing w:after="120"/>
        <w:jc w:val="both"/>
      </w:pPr>
      <w:bookmarkStart w:id="1" w:name="_Hlk498073827"/>
      <w:r w:rsidRPr="001C3DBD">
        <w:t xml:space="preserve">Action to mitigate climate change is a key component of the Scottish Government’s aim to create a growing, sustainable and inclusive economy. </w:t>
      </w:r>
      <w:r>
        <w:t>APUC will endeavour to assist Universities and Colleges in meeting this aim. This will be through</w:t>
      </w:r>
      <w:r w:rsidR="00E56741">
        <w:t xml:space="preserve"> guidance,</w:t>
      </w:r>
      <w:r>
        <w:t xml:space="preserve"> </w:t>
      </w:r>
      <w:r w:rsidR="00E56741">
        <w:t>support and communication via the</w:t>
      </w:r>
      <w:r>
        <w:t xml:space="preserve"> </w:t>
      </w:r>
      <w:proofErr w:type="spellStart"/>
      <w:r>
        <w:t>e</w:t>
      </w:r>
      <w:r w:rsidR="00E56741">
        <w:t>Zine</w:t>
      </w:r>
      <w:proofErr w:type="spellEnd"/>
      <w:r w:rsidR="00E56741">
        <w:t xml:space="preserve"> </w:t>
      </w:r>
      <w:proofErr w:type="gramStart"/>
      <w:r w:rsidR="00E56741">
        <w:t xml:space="preserve">and </w:t>
      </w:r>
      <w:r>
        <w:t xml:space="preserve"> P</w:t>
      </w:r>
      <w:r w:rsidR="00E56741">
        <w:t>rocurement</w:t>
      </w:r>
      <w:proofErr w:type="gramEnd"/>
      <w:r w:rsidR="00E56741">
        <w:t xml:space="preserve"> </w:t>
      </w:r>
      <w:r>
        <w:t>S</w:t>
      </w:r>
      <w:r w:rsidR="00E56741">
        <w:t xml:space="preserve">trategy </w:t>
      </w:r>
      <w:r>
        <w:t>G</w:t>
      </w:r>
      <w:r w:rsidR="00E56741">
        <w:t>roups.</w:t>
      </w:r>
    </w:p>
    <w:bookmarkEnd w:id="1"/>
    <w:p w14:paraId="5A8234D4" w14:textId="77777777" w:rsidR="008C3BBA" w:rsidRPr="00A867EB" w:rsidRDefault="008C3BBA" w:rsidP="008C3BBA">
      <w:pPr>
        <w:spacing w:after="200" w:line="276" w:lineRule="auto"/>
      </w:pPr>
      <w:r>
        <w:lastRenderedPageBreak/>
        <w:t>Each university and college has a corporate responsibility to measure and reduce carbon footprint across their institution. In addition to this there</w:t>
      </w:r>
      <w:r w:rsidRPr="00A867EB">
        <w:t xml:space="preserve"> are </w:t>
      </w:r>
      <w:proofErr w:type="gramStart"/>
      <w:r w:rsidRPr="00A867EB">
        <w:t>a number reporting requirements</w:t>
      </w:r>
      <w:proofErr w:type="gramEnd"/>
      <w:r w:rsidRPr="00A867EB">
        <w:t xml:space="preserve"> on Universities and Colleges relating to Sustainable Procurement;</w:t>
      </w:r>
    </w:p>
    <w:p w14:paraId="5A8234D5" w14:textId="77777777" w:rsidR="008C3BBA" w:rsidRDefault="008C3BBA" w:rsidP="008C3BBA">
      <w:pPr>
        <w:pStyle w:val="ListParagraph"/>
        <w:numPr>
          <w:ilvl w:val="0"/>
          <w:numId w:val="12"/>
        </w:numPr>
      </w:pPr>
      <w:r>
        <w:t>The Climate Change (Duties of Public Bodies: Reporting Requirements) (Scotland) Order 2015. This includes a section on procurement.</w:t>
      </w:r>
    </w:p>
    <w:p w14:paraId="5A8234D6" w14:textId="77777777" w:rsidR="008C3BBA" w:rsidRPr="00F7620F" w:rsidRDefault="008C3BBA" w:rsidP="008C3BBA">
      <w:pPr>
        <w:pStyle w:val="ListParagraph"/>
        <w:numPr>
          <w:ilvl w:val="0"/>
          <w:numId w:val="12"/>
        </w:numPr>
      </w:pPr>
      <w:r>
        <w:t>Procurement Reform Act Reporting - including c</w:t>
      </w:r>
      <w:r w:rsidRPr="00F7620F">
        <w:t>ompliance</w:t>
      </w:r>
      <w:r>
        <w:t xml:space="preserve"> with Procurement Strategy, </w:t>
      </w:r>
      <w:r w:rsidRPr="00F7620F">
        <w:t>Community Benefits summary</w:t>
      </w:r>
      <w:r>
        <w:t xml:space="preserve"> and </w:t>
      </w:r>
      <w:r w:rsidRPr="00F7620F">
        <w:t>Supported business efforts summary</w:t>
      </w:r>
    </w:p>
    <w:p w14:paraId="5A8234D7" w14:textId="77777777" w:rsidR="008C3BBA" w:rsidRDefault="008C3BBA" w:rsidP="008C3BBA">
      <w:pPr>
        <w:pStyle w:val="ListParagraph"/>
        <w:numPr>
          <w:ilvl w:val="0"/>
          <w:numId w:val="12"/>
        </w:numPr>
      </w:pPr>
      <w:r>
        <w:t>Higher Education Statistical Agency - Mandatory data items on Carbon emission data.</w:t>
      </w:r>
    </w:p>
    <w:p w14:paraId="5A8234D8" w14:textId="77777777" w:rsidR="008C3BBA" w:rsidRDefault="008C3BBA" w:rsidP="008C3BBA">
      <w:pPr>
        <w:pStyle w:val="ListParagraph"/>
        <w:numPr>
          <w:ilvl w:val="0"/>
          <w:numId w:val="12"/>
        </w:numPr>
      </w:pPr>
      <w:r>
        <w:t>Modern Slavery Act – Modern Slavery in supply chains statement</w:t>
      </w:r>
    </w:p>
    <w:p w14:paraId="5A8234D9" w14:textId="77777777" w:rsidR="008C3BBA" w:rsidRDefault="008C3BBA" w:rsidP="008C3BBA">
      <w:pPr>
        <w:pStyle w:val="ListParagraph"/>
        <w:numPr>
          <w:ilvl w:val="0"/>
          <w:numId w:val="12"/>
        </w:numPr>
      </w:pPr>
      <w:r>
        <w:t>PCIP Sustainability Question – Flexible Framework and Sustainability Outcomes</w:t>
      </w:r>
    </w:p>
    <w:p w14:paraId="5A8234DA" w14:textId="77777777" w:rsidR="008C3BBA" w:rsidRDefault="008C3BBA" w:rsidP="008C3BBA">
      <w:pPr>
        <w:pStyle w:val="ListParagraph"/>
        <w:numPr>
          <w:ilvl w:val="0"/>
          <w:numId w:val="12"/>
        </w:numPr>
      </w:pPr>
      <w:r>
        <w:t>BT14 benefits reporting</w:t>
      </w:r>
    </w:p>
    <w:p w14:paraId="5A8234DB" w14:textId="77777777" w:rsidR="008C3BBA" w:rsidRDefault="008C3BBA" w:rsidP="008C3BBA">
      <w:pPr>
        <w:pStyle w:val="ListParagraph"/>
        <w:numPr>
          <w:ilvl w:val="0"/>
          <w:numId w:val="1"/>
        </w:numPr>
        <w:spacing w:after="120" w:line="240" w:lineRule="auto"/>
      </w:pPr>
      <w:r>
        <w:t xml:space="preserve">All HE/FE institutions in Scotland have committed to the </w:t>
      </w:r>
      <w:hyperlink r:id="rId14" w:history="1">
        <w:r w:rsidRPr="001B7A87">
          <w:t>Universities and Colleges Climate Commitment for Scotland</w:t>
        </w:r>
      </w:hyperlink>
      <w:r>
        <w:t xml:space="preserve"> (</w:t>
      </w:r>
      <w:proofErr w:type="spellStart"/>
      <w:r>
        <w:t>UCCCfS</w:t>
      </w:r>
      <w:proofErr w:type="spellEnd"/>
      <w:r>
        <w:t>)</w:t>
      </w:r>
    </w:p>
    <w:p w14:paraId="5A8234DC" w14:textId="77777777" w:rsidR="008C3BBA" w:rsidRDefault="008C3BBA" w:rsidP="008C3BBA">
      <w:pPr>
        <w:pStyle w:val="ListParagraph"/>
        <w:numPr>
          <w:ilvl w:val="0"/>
          <w:numId w:val="1"/>
        </w:numPr>
        <w:spacing w:after="120" w:line="240" w:lineRule="auto"/>
      </w:pPr>
      <w:r w:rsidRPr="00EC3862">
        <w:t>APUC Ltd Understand that each institution has a devolved obligation as part of its outcome agreement to deliver a Climate Change Action Plan (CCAP).</w:t>
      </w:r>
    </w:p>
    <w:p w14:paraId="5A8234DD" w14:textId="04E5AB44" w:rsidR="009025B6" w:rsidRDefault="009025B6">
      <w:r>
        <w:br w:type="page"/>
      </w:r>
    </w:p>
    <w:p w14:paraId="79E80F3D" w14:textId="77777777" w:rsidR="008C3BBA" w:rsidRDefault="008C3BBA" w:rsidP="008C3BBA">
      <w:pPr>
        <w:pStyle w:val="ListParagraph"/>
      </w:pPr>
    </w:p>
    <w:p w14:paraId="5A8234DE" w14:textId="77777777" w:rsidR="008C3BBA" w:rsidRPr="00985DB6" w:rsidRDefault="008C3BBA" w:rsidP="008C3BBA">
      <w:r>
        <w:rPr>
          <w:b/>
          <w:i/>
          <w:color w:val="1F497D" w:themeColor="text2"/>
          <w:sz w:val="40"/>
          <w:szCs w:val="40"/>
        </w:rPr>
        <w:t>E</w:t>
      </w:r>
      <w:r w:rsidRPr="00CC213F">
        <w:rPr>
          <w:b/>
          <w:i/>
          <w:color w:val="1F497D" w:themeColor="text2"/>
          <w:sz w:val="40"/>
          <w:szCs w:val="40"/>
        </w:rPr>
        <w:t>mbed</w:t>
      </w:r>
      <w:r>
        <w:rPr>
          <w:b/>
          <w:i/>
          <w:color w:val="1F497D" w:themeColor="text2"/>
          <w:sz w:val="40"/>
          <w:szCs w:val="40"/>
        </w:rPr>
        <w:t>ding</w:t>
      </w:r>
      <w:r w:rsidRPr="00CC213F">
        <w:rPr>
          <w:b/>
          <w:i/>
          <w:color w:val="1F497D" w:themeColor="text2"/>
          <w:sz w:val="40"/>
          <w:szCs w:val="40"/>
        </w:rPr>
        <w:t xml:space="preserve"> carbon and sustainability in the procurement journey</w:t>
      </w:r>
    </w:p>
    <w:p w14:paraId="5A8234DF" w14:textId="77777777" w:rsidR="008C3BBA" w:rsidRDefault="008C3BBA" w:rsidP="008C3BBA">
      <w:r>
        <w:rPr>
          <w:noProof/>
          <w:lang w:eastAsia="en-GB"/>
        </w:rPr>
        <mc:AlternateContent>
          <mc:Choice Requires="wps">
            <w:drawing>
              <wp:anchor distT="0" distB="0" distL="114300" distR="114300" simplePos="0" relativeHeight="251659264" behindDoc="0" locked="0" layoutInCell="1" allowOverlap="1" wp14:anchorId="5A823623" wp14:editId="5A823624">
                <wp:simplePos x="0" y="0"/>
                <wp:positionH relativeFrom="margin">
                  <wp:align>left</wp:align>
                </wp:positionH>
                <wp:positionV relativeFrom="paragraph">
                  <wp:posOffset>419734</wp:posOffset>
                </wp:positionV>
                <wp:extent cx="3581400" cy="1362075"/>
                <wp:effectExtent l="0" t="0" r="19050" b="219075"/>
                <wp:wrapNone/>
                <wp:docPr id="5" name="Rounded Rectangular Callout 5"/>
                <wp:cNvGraphicFramePr/>
                <a:graphic xmlns:a="http://schemas.openxmlformats.org/drawingml/2006/main">
                  <a:graphicData uri="http://schemas.microsoft.com/office/word/2010/wordprocessingShape">
                    <wps:wsp>
                      <wps:cNvSpPr/>
                      <wps:spPr>
                        <a:xfrm>
                          <a:off x="0" y="0"/>
                          <a:ext cx="3581400" cy="1362075"/>
                        </a:xfrm>
                        <a:prstGeom prst="wedgeRoundRectCallout">
                          <a:avLst>
                            <a:gd name="adj1" fmla="val -25661"/>
                            <a:gd name="adj2" fmla="val 6350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823639" w14:textId="77777777" w:rsidR="001C3DBD" w:rsidRPr="00914E8F" w:rsidRDefault="001C3DBD" w:rsidP="008C3BBA">
                            <w:pPr>
                              <w:rPr>
                                <w:color w:val="000000" w:themeColor="text1"/>
                                <w:u w:val="single"/>
                              </w:rPr>
                            </w:pPr>
                            <w:r w:rsidRPr="00914E8F">
                              <w:rPr>
                                <w:color w:val="000000" w:themeColor="text1"/>
                                <w:u w:val="single"/>
                              </w:rPr>
                              <w:t>Zone A</w:t>
                            </w:r>
                            <w:r>
                              <w:rPr>
                                <w:color w:val="000000" w:themeColor="text1"/>
                                <w:u w:val="single"/>
                              </w:rPr>
                              <w:t xml:space="preserve"> - Development</w:t>
                            </w:r>
                          </w:p>
                          <w:p w14:paraId="5A82363A" w14:textId="77777777" w:rsidR="001C3DBD" w:rsidRPr="00914E8F" w:rsidRDefault="001C3DBD" w:rsidP="008C3BBA">
                            <w:pPr>
                              <w:rPr>
                                <w:color w:val="000000" w:themeColor="text1"/>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236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0;margin-top:33.05pt;width:282pt;height:10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" adj="5257,24517" fillcolor="#dbe5f1 [660]" strokecolor="#243f60 [1604]" strokeweight="2pt">
                <v:textbox>
                  <w:txbxContent>
                    <w:p w14:paraId="5A823639" w14:textId="77777777" w:rsidR="001C3DBD" w:rsidRPr="00914E8F" w:rsidRDefault="001C3DBD" w:rsidP="008C3BBA">
                      <w:pPr>
                        <w:rPr>
                          <w:color w:val="000000" w:themeColor="text1"/>
                          <w:u w:val="single"/>
                        </w:rPr>
                      </w:pPr>
                      <w:r w:rsidRPr="00914E8F">
                        <w:rPr>
                          <w:color w:val="000000" w:themeColor="text1"/>
                          <w:u w:val="single"/>
                        </w:rPr>
                        <w:t>Zone A</w:t>
                      </w:r>
                      <w:r>
                        <w:rPr>
                          <w:color w:val="000000" w:themeColor="text1"/>
                          <w:u w:val="single"/>
                        </w:rPr>
                        <w:t xml:space="preserve"> - Development</w:t>
                      </w:r>
                    </w:p>
                    <w:p w14:paraId="5A82363A" w14:textId="77777777" w:rsidR="001C3DBD" w:rsidRPr="00914E8F" w:rsidRDefault="001C3DBD" w:rsidP="008C3BBA">
                      <w:pPr>
                        <w:rPr>
                          <w:color w:val="000000" w:themeColor="text1"/>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v:textbox>
                <w10:wrap anchorx="margin"/>
              </v:shape>
            </w:pict>
          </mc:Fallback>
        </mc:AlternateContent>
      </w:r>
      <w:r>
        <w:t>The diagram below highlights where in the procurement cycle sustainability considerations can be addressed.</w:t>
      </w:r>
    </w:p>
    <w:p w14:paraId="5A8234E0" w14:textId="77777777" w:rsidR="008C3BBA" w:rsidRDefault="008C3BBA" w:rsidP="008C3BBA">
      <w:r>
        <w:rPr>
          <w:noProof/>
          <w:lang w:eastAsia="en-GB"/>
        </w:rPr>
        <mc:AlternateContent>
          <mc:Choice Requires="wps">
            <w:drawing>
              <wp:anchor distT="0" distB="0" distL="114300" distR="114300" simplePos="0" relativeHeight="251660288" behindDoc="0" locked="0" layoutInCell="1" allowOverlap="1" wp14:anchorId="5A823625" wp14:editId="5A823626">
                <wp:simplePos x="0" y="0"/>
                <wp:positionH relativeFrom="column">
                  <wp:posOffset>4048125</wp:posOffset>
                </wp:positionH>
                <wp:positionV relativeFrom="paragraph">
                  <wp:posOffset>45085</wp:posOffset>
                </wp:positionV>
                <wp:extent cx="2390775" cy="1428750"/>
                <wp:effectExtent l="1181100" t="0" r="28575" b="1276350"/>
                <wp:wrapNone/>
                <wp:docPr id="7" name="Rounded Rectangular Callout 7"/>
                <wp:cNvGraphicFramePr/>
                <a:graphic xmlns:a="http://schemas.openxmlformats.org/drawingml/2006/main">
                  <a:graphicData uri="http://schemas.microsoft.com/office/word/2010/wordprocessingShape">
                    <wps:wsp>
                      <wps:cNvSpPr/>
                      <wps:spPr>
                        <a:xfrm>
                          <a:off x="0" y="0"/>
                          <a:ext cx="2390775" cy="1428750"/>
                        </a:xfrm>
                        <a:prstGeom prst="wedgeRoundRectCallout">
                          <a:avLst>
                            <a:gd name="adj1" fmla="val -98452"/>
                            <a:gd name="adj2" fmla="val 137891"/>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82363B" w14:textId="77777777" w:rsidR="001C3DBD" w:rsidRPr="00914E8F" w:rsidRDefault="001C3DBD" w:rsidP="008C3BBA">
                            <w:pPr>
                              <w:rPr>
                                <w:color w:val="000000" w:themeColor="text1"/>
                                <w:u w:val="single"/>
                              </w:rPr>
                            </w:pPr>
                            <w:r w:rsidRPr="00914E8F">
                              <w:rPr>
                                <w:color w:val="000000" w:themeColor="text1"/>
                                <w:u w:val="single"/>
                              </w:rPr>
                              <w:t>Zone B</w:t>
                            </w:r>
                            <w:r>
                              <w:rPr>
                                <w:color w:val="000000" w:themeColor="text1"/>
                                <w:u w:val="single"/>
                              </w:rPr>
                              <w:t xml:space="preserve"> - Tender</w:t>
                            </w:r>
                          </w:p>
                          <w:p w14:paraId="5A82363C" w14:textId="77777777" w:rsidR="001C3DBD" w:rsidRPr="00914E8F" w:rsidRDefault="001C3DBD" w:rsidP="008C3BBA">
                            <w:pPr>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5A82363D" w14:textId="77777777" w:rsidR="001C3DBD" w:rsidRDefault="001C3DBD" w:rsidP="008C3B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23625" id="Rounded Rectangular Callout 7" o:spid="_x0000_s1027" type="#_x0000_t62" style="position:absolute;margin-left:318.75pt;margin-top:3.55pt;width:188.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" adj="-10466,40584" fillcolor="#b8cce4 [1300]" strokecolor="#243f60 [1604]" strokeweight="2pt">
                <v:textbox>
                  <w:txbxContent>
                    <w:p w14:paraId="5A82363B" w14:textId="77777777" w:rsidR="001C3DBD" w:rsidRPr="00914E8F" w:rsidRDefault="001C3DBD" w:rsidP="008C3BBA">
                      <w:pPr>
                        <w:rPr>
                          <w:color w:val="000000" w:themeColor="text1"/>
                          <w:u w:val="single"/>
                        </w:rPr>
                      </w:pPr>
                      <w:r w:rsidRPr="00914E8F">
                        <w:rPr>
                          <w:color w:val="000000" w:themeColor="text1"/>
                          <w:u w:val="single"/>
                        </w:rPr>
                        <w:t>Zone B</w:t>
                      </w:r>
                      <w:r>
                        <w:rPr>
                          <w:color w:val="000000" w:themeColor="text1"/>
                          <w:u w:val="single"/>
                        </w:rPr>
                        <w:t xml:space="preserve"> - Tender</w:t>
                      </w:r>
                    </w:p>
                    <w:p w14:paraId="5A82363C" w14:textId="77777777" w:rsidR="001C3DBD" w:rsidRPr="00914E8F" w:rsidRDefault="001C3DBD" w:rsidP="008C3BBA">
                      <w:pPr>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5A82363D" w14:textId="77777777" w:rsidR="001C3DBD" w:rsidRDefault="001C3DBD" w:rsidP="008C3BBA">
                      <w:pPr>
                        <w:jc w:val="center"/>
                      </w:pPr>
                    </w:p>
                  </w:txbxContent>
                </v:textbox>
              </v:shape>
            </w:pict>
          </mc:Fallback>
        </mc:AlternateContent>
      </w:r>
    </w:p>
    <w:p w14:paraId="5A8234E1" w14:textId="77777777" w:rsidR="008C3BBA" w:rsidRDefault="008C3BBA" w:rsidP="008C3BBA"/>
    <w:p w14:paraId="5A8234E2" w14:textId="77777777" w:rsidR="008C3BBA" w:rsidRDefault="008C3BBA" w:rsidP="008C3BBA"/>
    <w:p w14:paraId="5A8234E3" w14:textId="77777777" w:rsidR="008C3BBA" w:rsidRDefault="008C3BBA" w:rsidP="008C3BBA"/>
    <w:p w14:paraId="5A8234E4" w14:textId="77777777" w:rsidR="008C3BBA" w:rsidRDefault="008C3BBA" w:rsidP="008C3BBA"/>
    <w:p w14:paraId="5A8234E5" w14:textId="77777777" w:rsidR="008C3BBA" w:rsidRDefault="008C3BBA" w:rsidP="008C3BBA">
      <w:r>
        <w:rPr>
          <w:noProof/>
          <w:lang w:eastAsia="en-GB"/>
        </w:rPr>
        <mc:AlternateContent>
          <mc:Choice Requires="wps">
            <w:drawing>
              <wp:anchor distT="0" distB="0" distL="114300" distR="114300" simplePos="0" relativeHeight="251661312" behindDoc="0" locked="0" layoutInCell="1" allowOverlap="1" wp14:anchorId="5A823627" wp14:editId="5A823628">
                <wp:simplePos x="0" y="0"/>
                <wp:positionH relativeFrom="column">
                  <wp:posOffset>4286250</wp:posOffset>
                </wp:positionH>
                <wp:positionV relativeFrom="paragraph">
                  <wp:posOffset>645795</wp:posOffset>
                </wp:positionV>
                <wp:extent cx="2162175" cy="1428750"/>
                <wp:effectExtent l="2324100" t="0" r="28575" b="190500"/>
                <wp:wrapNone/>
                <wp:docPr id="11" name="Rounded Rectangular Callout 11"/>
                <wp:cNvGraphicFramePr/>
                <a:graphic xmlns:a="http://schemas.openxmlformats.org/drawingml/2006/main">
                  <a:graphicData uri="http://schemas.microsoft.com/office/word/2010/wordprocessingShape">
                    <wps:wsp>
                      <wps:cNvSpPr/>
                      <wps:spPr>
                        <a:xfrm>
                          <a:off x="0" y="0"/>
                          <a:ext cx="2162175" cy="1428750"/>
                        </a:xfrm>
                        <a:prstGeom prst="wedgeRoundRectCallout">
                          <a:avLst>
                            <a:gd name="adj1" fmla="val -156191"/>
                            <a:gd name="adj2" fmla="val 61916"/>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82363E" w14:textId="77777777" w:rsidR="001C3DBD" w:rsidRPr="00914E8F" w:rsidRDefault="001C3DBD" w:rsidP="008C3BBA">
                            <w:pPr>
                              <w:rPr>
                                <w:color w:val="000000" w:themeColor="text1"/>
                                <w:u w:val="single"/>
                              </w:rPr>
                            </w:pPr>
                            <w:r w:rsidRPr="00914E8F">
                              <w:rPr>
                                <w:color w:val="000000" w:themeColor="text1"/>
                                <w:u w:val="single"/>
                              </w:rPr>
                              <w:t>Zone C</w:t>
                            </w:r>
                            <w:r>
                              <w:rPr>
                                <w:color w:val="000000" w:themeColor="text1"/>
                                <w:u w:val="single"/>
                              </w:rPr>
                              <w:t xml:space="preserve"> - Contract</w:t>
                            </w:r>
                          </w:p>
                          <w:p w14:paraId="5A82363F" w14:textId="77777777" w:rsidR="001C3DBD" w:rsidRPr="00914E8F" w:rsidRDefault="001C3DBD" w:rsidP="008C3BBA">
                            <w:pPr>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23627" id="Rounded Rectangular Callout 11" o:spid="_x0000_s1028" type="#_x0000_t62" style="position:absolute;margin-left:337.5pt;margin-top:50.85pt;width:170.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" adj="-22937,24174" fillcolor="#95b3d7 [1940]" strokecolor="#243f60 [1604]" strokeweight="2pt">
                <v:textbox>
                  <w:txbxContent>
                    <w:p w14:paraId="5A82363E" w14:textId="77777777" w:rsidR="001C3DBD" w:rsidRPr="00914E8F" w:rsidRDefault="001C3DBD" w:rsidP="008C3BBA">
                      <w:pPr>
                        <w:rPr>
                          <w:color w:val="000000" w:themeColor="text1"/>
                          <w:u w:val="single"/>
                        </w:rPr>
                      </w:pPr>
                      <w:r w:rsidRPr="00914E8F">
                        <w:rPr>
                          <w:color w:val="000000" w:themeColor="text1"/>
                          <w:u w:val="single"/>
                        </w:rPr>
                        <w:t>Zone C</w:t>
                      </w:r>
                      <w:r>
                        <w:rPr>
                          <w:color w:val="000000" w:themeColor="text1"/>
                          <w:u w:val="single"/>
                        </w:rPr>
                        <w:t xml:space="preserve"> - Contract</w:t>
                      </w:r>
                    </w:p>
                    <w:p w14:paraId="5A82363F" w14:textId="77777777" w:rsidR="001C3DBD" w:rsidRPr="00914E8F" w:rsidRDefault="001C3DBD" w:rsidP="008C3BBA">
                      <w:pPr>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v:textbox>
              </v:shape>
            </w:pict>
          </mc:Fallback>
        </mc:AlternateContent>
      </w:r>
      <w:r>
        <w:rPr>
          <w:noProof/>
          <w:lang w:eastAsia="en-GB"/>
        </w:rPr>
        <w:drawing>
          <wp:inline distT="0" distB="0" distL="0" distR="0" wp14:anchorId="5A823629" wp14:editId="5A82362A">
            <wp:extent cx="3343275" cy="2543130"/>
            <wp:effectExtent l="0" t="0" r="0" b="0"/>
            <wp:docPr id="8" name="Picture 8" descr="Rou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8107" cy="2592445"/>
                    </a:xfrm>
                    <a:prstGeom prst="rect">
                      <a:avLst/>
                    </a:prstGeom>
                    <a:noFill/>
                    <a:ln>
                      <a:noFill/>
                    </a:ln>
                  </pic:spPr>
                </pic:pic>
              </a:graphicData>
            </a:graphic>
          </wp:inline>
        </w:drawing>
      </w:r>
    </w:p>
    <w:p w14:paraId="67A4953D" w14:textId="77777777" w:rsidR="00B5389F" w:rsidRDefault="00B5389F">
      <w:pPr>
        <w:rPr>
          <w:b/>
          <w:i/>
          <w:color w:val="1F497D" w:themeColor="text2"/>
          <w:sz w:val="40"/>
          <w:szCs w:val="40"/>
        </w:rPr>
      </w:pPr>
      <w:r>
        <w:rPr>
          <w:b/>
          <w:i/>
          <w:color w:val="1F497D" w:themeColor="text2"/>
          <w:sz w:val="40"/>
          <w:szCs w:val="40"/>
        </w:rPr>
        <w:br w:type="page"/>
      </w:r>
    </w:p>
    <w:p w14:paraId="5A8234E6" w14:textId="7358C903" w:rsidR="008C3BBA" w:rsidRDefault="008C3BBA" w:rsidP="008C3BBA">
      <w:pPr>
        <w:rPr>
          <w:b/>
          <w:i/>
          <w:color w:val="1F497D" w:themeColor="text2"/>
          <w:sz w:val="40"/>
          <w:szCs w:val="40"/>
        </w:rPr>
      </w:pPr>
      <w:bookmarkStart w:id="2" w:name="_Hlk498065365"/>
      <w:r w:rsidRPr="00CC213F">
        <w:rPr>
          <w:b/>
          <w:i/>
          <w:color w:val="1F497D" w:themeColor="text2"/>
          <w:sz w:val="40"/>
          <w:szCs w:val="40"/>
        </w:rPr>
        <w:lastRenderedPageBreak/>
        <w:t>Life-Cycle Impacts</w:t>
      </w:r>
    </w:p>
    <w:p w14:paraId="5A8234E7" w14:textId="3E3AAC10" w:rsidR="008C3BBA" w:rsidRDefault="008C3BBA" w:rsidP="008C3BBA">
      <w:r>
        <w:t>The flow-chart below demonstrates what life-cycle impacts of the good/service/work being procured might include – this can help inform the Strategy Development, Tender and Contract phases of the procurement.</w:t>
      </w:r>
    </w:p>
    <w:p w14:paraId="5A8234E8" w14:textId="65863B1F" w:rsidR="008C3BBA" w:rsidRPr="00670889" w:rsidRDefault="00C364F2" w:rsidP="008C3BBA">
      <w:r>
        <w:t xml:space="preserve">The content in the Life Cycle Impact chart below provides generic ‘topic areas’ </w:t>
      </w:r>
      <w:proofErr w:type="gramStart"/>
      <w:r>
        <w:t>in order to</w:t>
      </w:r>
      <w:proofErr w:type="gramEnd"/>
      <w:r>
        <w:t xml:space="preserve"> aid your initial thinking – by carrying out this assessment specifically for the goods/services being procured you can identify risks to be addressed through the tender lifecycle and opportunities to be achieved.</w:t>
      </w:r>
    </w:p>
    <w:p w14:paraId="5A8234E9" w14:textId="69892065" w:rsidR="008C3BBA" w:rsidRDefault="008C3BBA" w:rsidP="008C3BBA"/>
    <w:p w14:paraId="5A8234EA" w14:textId="091FEFCC" w:rsidR="008C3BBA" w:rsidRDefault="008C3BBA" w:rsidP="008C3BBA">
      <w:pPr>
        <w:pStyle w:val="ListParagraph"/>
        <w:spacing w:after="120" w:line="240" w:lineRule="auto"/>
        <w:ind w:left="714"/>
      </w:pPr>
    </w:p>
    <w:p w14:paraId="5A8234EB" w14:textId="5CE8B66A" w:rsidR="008C3BBA" w:rsidRDefault="00C364F2" w:rsidP="008C3BBA">
      <w:pPr>
        <w:pStyle w:val="ListParagraph"/>
        <w:spacing w:after="120" w:line="240" w:lineRule="auto"/>
        <w:ind w:left="714"/>
      </w:pPr>
      <w:r>
        <w:rPr>
          <w:noProof/>
          <w:lang w:eastAsia="en-GB"/>
        </w:rPr>
        <w:drawing>
          <wp:anchor distT="0" distB="0" distL="114300" distR="114300" simplePos="0" relativeHeight="251663360" behindDoc="1" locked="0" layoutInCell="1" allowOverlap="1" wp14:anchorId="5A82362B" wp14:editId="46EA764A">
            <wp:simplePos x="0" y="0"/>
            <wp:positionH relativeFrom="page">
              <wp:posOffset>1185210</wp:posOffset>
            </wp:positionH>
            <wp:positionV relativeFrom="paragraph">
              <wp:posOffset>6992</wp:posOffset>
            </wp:positionV>
            <wp:extent cx="5124450" cy="3928745"/>
            <wp:effectExtent l="0" t="0" r="0" b="0"/>
            <wp:wrapTight wrapText="bothSides">
              <wp:wrapPolygon edited="0">
                <wp:start x="9636" y="0"/>
                <wp:lineTo x="6263" y="2409"/>
                <wp:lineTo x="5219" y="3456"/>
                <wp:lineTo x="4095" y="5237"/>
                <wp:lineTo x="3453" y="6913"/>
                <wp:lineTo x="3132" y="8588"/>
                <wp:lineTo x="2971" y="10264"/>
                <wp:lineTo x="2570" y="11626"/>
                <wp:lineTo x="2570" y="11940"/>
                <wp:lineTo x="3051" y="11940"/>
                <wp:lineTo x="3292" y="13616"/>
                <wp:lineTo x="3774" y="15291"/>
                <wp:lineTo x="4577" y="16967"/>
                <wp:lineTo x="5942" y="18643"/>
                <wp:lineTo x="6022" y="18957"/>
                <wp:lineTo x="8512" y="20319"/>
                <wp:lineTo x="8993" y="20319"/>
                <wp:lineTo x="11161" y="21052"/>
                <wp:lineTo x="11402" y="21261"/>
                <wp:lineTo x="11723" y="21261"/>
                <wp:lineTo x="11804" y="21052"/>
                <wp:lineTo x="12366" y="20319"/>
                <wp:lineTo x="12848" y="20319"/>
                <wp:lineTo x="15417" y="18852"/>
                <wp:lineTo x="15497" y="18643"/>
                <wp:lineTo x="16862" y="16967"/>
                <wp:lineTo x="17585" y="15291"/>
                <wp:lineTo x="18067" y="13616"/>
                <wp:lineTo x="18388" y="11940"/>
                <wp:lineTo x="18308" y="10788"/>
                <wp:lineTo x="18147" y="10264"/>
                <wp:lineTo x="18790" y="10055"/>
                <wp:lineTo x="18790" y="9531"/>
                <wp:lineTo x="18228" y="8588"/>
                <wp:lineTo x="17906" y="6913"/>
                <wp:lineTo x="17264" y="5237"/>
                <wp:lineTo x="16300" y="3561"/>
                <wp:lineTo x="14534" y="1781"/>
                <wp:lineTo x="13249" y="1257"/>
                <wp:lineTo x="9957" y="0"/>
                <wp:lineTo x="963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5A8234EC" w14:textId="4CAE2528" w:rsidR="008C3BBA" w:rsidRDefault="008C3BBA" w:rsidP="008C3BBA">
      <w:pPr>
        <w:spacing w:after="120" w:line="240" w:lineRule="auto"/>
      </w:pPr>
    </w:p>
    <w:p w14:paraId="5A8234ED" w14:textId="357E54B5" w:rsidR="008C3BBA" w:rsidRDefault="008C3BBA" w:rsidP="008C3BBA">
      <w:pPr>
        <w:spacing w:after="120" w:line="240" w:lineRule="auto"/>
      </w:pPr>
    </w:p>
    <w:p w14:paraId="5A8234EF" w14:textId="101F306A" w:rsidR="008C3BBA" w:rsidRDefault="008C3BBA" w:rsidP="008C3BBA"/>
    <w:p w14:paraId="1790FBA5" w14:textId="103FFD8B" w:rsidR="00C364F2" w:rsidRDefault="00C364F2" w:rsidP="008C3BBA"/>
    <w:p w14:paraId="01EE7C84" w14:textId="352B7E37" w:rsidR="00C364F2" w:rsidRDefault="00C364F2" w:rsidP="008C3BBA"/>
    <w:p w14:paraId="6095C88A" w14:textId="6D3B4EB1" w:rsidR="00C364F2" w:rsidRDefault="00C364F2" w:rsidP="008C3BBA"/>
    <w:p w14:paraId="1746C01C" w14:textId="1044A38E" w:rsidR="00C364F2" w:rsidRDefault="00C364F2" w:rsidP="008C3BBA"/>
    <w:p w14:paraId="34432699" w14:textId="0F2C9546" w:rsidR="00C364F2" w:rsidRDefault="00C364F2" w:rsidP="008C3BBA"/>
    <w:p w14:paraId="3C67622A" w14:textId="652DC6E3" w:rsidR="00C364F2" w:rsidRDefault="00C364F2" w:rsidP="008C3BBA"/>
    <w:p w14:paraId="2833E64E" w14:textId="6A171121" w:rsidR="00C364F2" w:rsidRDefault="00C364F2" w:rsidP="008C3BBA"/>
    <w:p w14:paraId="11F9142E" w14:textId="1B87DF7C" w:rsidR="00C364F2" w:rsidRDefault="00C364F2" w:rsidP="008C3BBA"/>
    <w:p w14:paraId="4695696B" w14:textId="6CFA11C0" w:rsidR="00C364F2" w:rsidRDefault="00C364F2" w:rsidP="008C3BBA"/>
    <w:p w14:paraId="5087D175" w14:textId="057B6620" w:rsidR="00C364F2" w:rsidRDefault="00C364F2" w:rsidP="008C3BBA"/>
    <w:p w14:paraId="6A098D53" w14:textId="0B7F8FBC" w:rsidR="00C364F2" w:rsidRDefault="00C364F2" w:rsidP="008C3BBA"/>
    <w:p w14:paraId="37B9C5F6" w14:textId="77777777" w:rsidR="00C364F2" w:rsidRDefault="00C364F2" w:rsidP="008C3BBA">
      <w:pPr>
        <w:sectPr w:rsidR="00C364F2" w:rsidSect="00D76312">
          <w:footerReference w:type="default" r:id="rId21"/>
          <w:pgSz w:w="11906" w:h="16838"/>
          <w:pgMar w:top="1440" w:right="1440" w:bottom="1440" w:left="1440" w:header="708" w:footer="708" w:gutter="0"/>
          <w:cols w:space="708"/>
          <w:docGrid w:linePitch="360"/>
        </w:sectPr>
      </w:pPr>
    </w:p>
    <w:p w14:paraId="5FA7E6F7" w14:textId="77777777" w:rsidR="00C364F2" w:rsidRDefault="00C364F2" w:rsidP="00CC213F">
      <w:pPr>
        <w:rPr>
          <w:b/>
          <w:i/>
          <w:color w:val="1F497D" w:themeColor="text2"/>
          <w:sz w:val="40"/>
          <w:szCs w:val="40"/>
        </w:rPr>
      </w:pPr>
    </w:p>
    <w:p w14:paraId="4AD5BE62" w14:textId="5E241DA3" w:rsidR="00C364F2" w:rsidRDefault="00C364F2" w:rsidP="00C364F2">
      <w:pPr>
        <w:rPr>
          <w:b/>
          <w:i/>
          <w:color w:val="1F497D" w:themeColor="text2"/>
          <w:sz w:val="40"/>
          <w:szCs w:val="40"/>
        </w:rPr>
      </w:pPr>
      <w:bookmarkStart w:id="3" w:name="_Hlk498066495"/>
      <w:r>
        <w:rPr>
          <w:b/>
          <w:i/>
          <w:color w:val="1F497D" w:themeColor="text2"/>
          <w:sz w:val="40"/>
          <w:szCs w:val="40"/>
        </w:rPr>
        <w:t>Prioritisation Methodology</w:t>
      </w:r>
    </w:p>
    <w:p w14:paraId="0AD2F7E8" w14:textId="77777777" w:rsidR="002F2BAE" w:rsidRDefault="00C364F2" w:rsidP="00C319AF">
      <w:pPr>
        <w:jc w:val="both"/>
      </w:pPr>
      <w:bookmarkStart w:id="4" w:name="_Hlk498073619"/>
      <w:r>
        <w:t xml:space="preserve">APUC uses an adapted version of the Scottish Government ‘Sustainability Test’ to prioritise ethical, social and environmental issues and opportunities in its contracts, </w:t>
      </w:r>
      <w:proofErr w:type="gramStart"/>
      <w:r>
        <w:t>and also</w:t>
      </w:r>
      <w:proofErr w:type="gramEnd"/>
      <w:r>
        <w:t xml:space="preserve"> to identify which contracts carry greater risk or opportunity than others.  </w:t>
      </w:r>
    </w:p>
    <w:p w14:paraId="561BC1EE" w14:textId="408F2081" w:rsidR="002F2BAE" w:rsidRDefault="002F2BAE" w:rsidP="00C319AF">
      <w:pPr>
        <w:jc w:val="both"/>
      </w:pPr>
      <w:r>
        <w:t xml:space="preserve">You can access the APUC prioritisation tool template </w:t>
      </w:r>
      <w:hyperlink r:id="rId22" w:history="1">
        <w:r w:rsidRPr="002F2BAE">
          <w:rPr>
            <w:rStyle w:val="Hyperlink"/>
          </w:rPr>
          <w:t>here</w:t>
        </w:r>
      </w:hyperlink>
    </w:p>
    <w:p w14:paraId="20BA8721" w14:textId="799CBB3F" w:rsidR="002F2BAE" w:rsidRDefault="00C364F2" w:rsidP="00C319AF">
      <w:pPr>
        <w:jc w:val="both"/>
      </w:pPr>
      <w:r>
        <w:t>Th</w:t>
      </w:r>
      <w:r w:rsidR="002F2BAE">
        <w:t>e</w:t>
      </w:r>
      <w:r>
        <w:t xml:space="preserve"> prioritisation has been carried out for this category and the results (and guidance) follow.</w:t>
      </w:r>
    </w:p>
    <w:bookmarkEnd w:id="2"/>
    <w:bookmarkEnd w:id="3"/>
    <w:bookmarkEnd w:id="4"/>
    <w:p w14:paraId="0D8FC7A0" w14:textId="77777777" w:rsidR="00C364F2" w:rsidRDefault="00C364F2" w:rsidP="00CC213F">
      <w:pPr>
        <w:rPr>
          <w:b/>
          <w:i/>
          <w:color w:val="1F497D" w:themeColor="text2"/>
          <w:sz w:val="40"/>
          <w:szCs w:val="40"/>
        </w:rPr>
      </w:pPr>
    </w:p>
    <w:p w14:paraId="3173D545" w14:textId="77777777" w:rsidR="00C364F2" w:rsidRDefault="00C364F2" w:rsidP="00CC213F">
      <w:pPr>
        <w:rPr>
          <w:b/>
          <w:i/>
          <w:color w:val="1F497D" w:themeColor="text2"/>
          <w:sz w:val="40"/>
          <w:szCs w:val="40"/>
        </w:rPr>
      </w:pPr>
    </w:p>
    <w:p w14:paraId="5A8234F0" w14:textId="12DD9CB5" w:rsidR="000E140F" w:rsidRDefault="00C364F2" w:rsidP="00CC213F">
      <w:r w:rsidRPr="000B1E3D">
        <w:rPr>
          <w:b/>
          <w:i/>
          <w:color w:val="1F497D" w:themeColor="text2"/>
          <w:sz w:val="40"/>
          <w:szCs w:val="40"/>
        </w:rPr>
        <w:t>Buildings Maintenance</w:t>
      </w:r>
      <w:r>
        <w:rPr>
          <w:b/>
          <w:i/>
          <w:color w:val="1F497D" w:themeColor="text2"/>
          <w:sz w:val="40"/>
          <w:szCs w:val="40"/>
        </w:rPr>
        <w:t xml:space="preserve"> </w:t>
      </w:r>
      <w:r w:rsidR="00E07DEA">
        <w:rPr>
          <w:b/>
          <w:i/>
          <w:color w:val="1F497D" w:themeColor="text2"/>
          <w:sz w:val="40"/>
          <w:szCs w:val="40"/>
        </w:rPr>
        <w:t>Category</w:t>
      </w:r>
    </w:p>
    <w:p w14:paraId="5A8234F1" w14:textId="77777777" w:rsidR="003338C0" w:rsidRDefault="00E07DEA" w:rsidP="00E07DEA">
      <w:pPr>
        <w:pStyle w:val="Subtitle"/>
      </w:pPr>
      <w:r w:rsidRPr="007026CD">
        <w:t>Prioritisation</w:t>
      </w:r>
    </w:p>
    <w:p w14:paraId="5A8234F2" w14:textId="31254AE1" w:rsidR="00795449" w:rsidRDefault="00795449" w:rsidP="00795449">
      <w:r>
        <w:t xml:space="preserve">The APUC </w:t>
      </w:r>
      <w:r w:rsidR="00C364F2">
        <w:t>‘</w:t>
      </w:r>
      <w:r>
        <w:t>Prioritisation</w:t>
      </w:r>
      <w:r w:rsidR="00C364F2">
        <w:t>’</w:t>
      </w:r>
      <w:r>
        <w:t xml:space="preserve"> for this category has identified sustainability risks and/or opportunities relating to the following areas.</w:t>
      </w:r>
    </w:p>
    <w:p w14:paraId="5A8234F3" w14:textId="77777777" w:rsidR="00795449" w:rsidRDefault="00795449" w:rsidP="00795449">
      <w:r>
        <w:t>Note the table below used a Red-Yellow-Green colour-scale based on the number of risks/issues identified (where Red=most and Green=fewest). Boxes in blue mean that no risk/opportunities have been identified in this area.</w:t>
      </w:r>
    </w:p>
    <w:p w14:paraId="5A8234F4" w14:textId="77777777" w:rsidR="00795449" w:rsidRDefault="00795449" w:rsidP="00795449">
      <w:r>
        <w:t>The colour coding is intended to highlight the key areas of focus for this category.</w:t>
      </w:r>
    </w:p>
    <w:tbl>
      <w:tblPr>
        <w:tblpPr w:leftFromText="180" w:rightFromText="180" w:vertAnchor="text" w:tblpY="1"/>
        <w:tblOverlap w:val="never"/>
        <w:tblW w:w="9218" w:type="dxa"/>
        <w:tblLook w:val="04A0" w:firstRow="1" w:lastRow="0" w:firstColumn="1" w:lastColumn="0" w:noHBand="0" w:noVBand="1"/>
      </w:tblPr>
      <w:tblGrid>
        <w:gridCol w:w="6663"/>
        <w:gridCol w:w="2555"/>
      </w:tblGrid>
      <w:tr w:rsidR="0019546C" w:rsidRPr="00C2778F" w14:paraId="5A8234F7" w14:textId="77777777" w:rsidTr="00B12F1F">
        <w:trPr>
          <w:trHeight w:val="406"/>
        </w:trPr>
        <w:tc>
          <w:tcPr>
            <w:tcW w:w="6663" w:type="dxa"/>
            <w:tcBorders>
              <w:top w:val="nil"/>
              <w:left w:val="nil"/>
              <w:bottom w:val="nil"/>
              <w:right w:val="nil"/>
            </w:tcBorders>
            <w:shd w:val="clear" w:color="000000" w:fill="FFFFFF"/>
            <w:noWrap/>
            <w:vAlign w:val="bottom"/>
            <w:hideMark/>
          </w:tcPr>
          <w:p w14:paraId="5A8234F5" w14:textId="77777777" w:rsidR="0019546C" w:rsidRPr="00C2778F" w:rsidRDefault="0019546C" w:rsidP="0019546C">
            <w:pPr>
              <w:spacing w:after="0" w:line="240" w:lineRule="auto"/>
              <w:rPr>
                <w:rFonts w:ascii="Calibri" w:eastAsia="Times New Roman" w:hAnsi="Calibri" w:cs="Calibri"/>
                <w:b/>
                <w:bCs/>
                <w:color w:val="000000"/>
                <w:lang w:eastAsia="en-GB"/>
              </w:rPr>
            </w:pPr>
            <w:r>
              <w:rPr>
                <w:rFonts w:ascii="Calibri" w:hAnsi="Calibri" w:cs="Calibri"/>
                <w:b/>
                <w:bCs/>
                <w:color w:val="000000"/>
              </w:rPr>
              <w:t>KEY ISSUES/OPPORTUNITIES</w:t>
            </w:r>
          </w:p>
        </w:tc>
        <w:tc>
          <w:tcPr>
            <w:tcW w:w="255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A8234F6" w14:textId="77777777" w:rsidR="0019546C" w:rsidRPr="00C2778F" w:rsidRDefault="00795449" w:rsidP="0019546C">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Relevant 1 (low) to 5 (high)</w:t>
            </w:r>
          </w:p>
        </w:tc>
      </w:tr>
    </w:tbl>
    <w:tbl>
      <w:tblPr>
        <w:tblW w:w="9209" w:type="dxa"/>
        <w:tblLook w:val="04A0" w:firstRow="1" w:lastRow="0" w:firstColumn="1" w:lastColumn="0" w:noHBand="0" w:noVBand="1"/>
      </w:tblPr>
      <w:tblGrid>
        <w:gridCol w:w="6658"/>
        <w:gridCol w:w="2551"/>
      </w:tblGrid>
      <w:tr w:rsidR="00B12F1F" w:rsidRPr="00B12F1F" w14:paraId="360150C2" w14:textId="77777777" w:rsidTr="00B12F1F">
        <w:trPr>
          <w:trHeight w:val="375"/>
        </w:trPr>
        <w:tc>
          <w:tcPr>
            <w:tcW w:w="665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04DB1B08"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Climate Change</w:t>
            </w:r>
          </w:p>
        </w:tc>
        <w:tc>
          <w:tcPr>
            <w:tcW w:w="2551" w:type="dxa"/>
            <w:tcBorders>
              <w:top w:val="nil"/>
              <w:left w:val="nil"/>
              <w:bottom w:val="nil"/>
              <w:right w:val="nil"/>
            </w:tcBorders>
            <w:shd w:val="clear" w:color="000000" w:fill="F8696B"/>
            <w:vAlign w:val="center"/>
            <w:hideMark/>
          </w:tcPr>
          <w:p w14:paraId="64A8ACFD"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5</w:t>
            </w:r>
          </w:p>
        </w:tc>
      </w:tr>
      <w:tr w:rsidR="00B12F1F" w:rsidRPr="00B12F1F" w14:paraId="55EC9861" w14:textId="77777777" w:rsidTr="00B12F1F">
        <w:trPr>
          <w:trHeight w:val="375"/>
        </w:trPr>
        <w:tc>
          <w:tcPr>
            <w:tcW w:w="6658" w:type="dxa"/>
            <w:tcBorders>
              <w:top w:val="nil"/>
              <w:left w:val="single" w:sz="4" w:space="0" w:color="auto"/>
              <w:bottom w:val="single" w:sz="4" w:space="0" w:color="auto"/>
              <w:right w:val="single" w:sz="4" w:space="0" w:color="auto"/>
            </w:tcBorders>
            <w:shd w:val="clear" w:color="000000" w:fill="DCE6F1"/>
            <w:hideMark/>
          </w:tcPr>
          <w:p w14:paraId="6B83FD10"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Biodiversity</w:t>
            </w:r>
          </w:p>
        </w:tc>
        <w:tc>
          <w:tcPr>
            <w:tcW w:w="2551" w:type="dxa"/>
            <w:tcBorders>
              <w:top w:val="nil"/>
              <w:left w:val="nil"/>
              <w:bottom w:val="nil"/>
              <w:right w:val="nil"/>
            </w:tcBorders>
            <w:shd w:val="clear" w:color="000000" w:fill="FFEB84"/>
            <w:vAlign w:val="center"/>
            <w:hideMark/>
          </w:tcPr>
          <w:p w14:paraId="41903FCE"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2</w:t>
            </w:r>
          </w:p>
        </w:tc>
      </w:tr>
      <w:tr w:rsidR="00B12F1F" w:rsidRPr="00B12F1F" w14:paraId="37E4A522" w14:textId="77777777" w:rsidTr="00C364F2">
        <w:trPr>
          <w:trHeight w:val="386"/>
        </w:trPr>
        <w:tc>
          <w:tcPr>
            <w:tcW w:w="6658" w:type="dxa"/>
            <w:tcBorders>
              <w:top w:val="nil"/>
              <w:left w:val="single" w:sz="4" w:space="0" w:color="auto"/>
              <w:bottom w:val="single" w:sz="4" w:space="0" w:color="auto"/>
              <w:right w:val="single" w:sz="4" w:space="0" w:color="auto"/>
            </w:tcBorders>
            <w:shd w:val="clear" w:color="000000" w:fill="F2DCDB"/>
            <w:hideMark/>
          </w:tcPr>
          <w:p w14:paraId="709E9335"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Communities and Crime/Security</w:t>
            </w:r>
          </w:p>
        </w:tc>
        <w:tc>
          <w:tcPr>
            <w:tcW w:w="2551" w:type="dxa"/>
            <w:tcBorders>
              <w:top w:val="nil"/>
              <w:left w:val="nil"/>
              <w:bottom w:val="nil"/>
              <w:right w:val="nil"/>
            </w:tcBorders>
            <w:shd w:val="clear" w:color="000000" w:fill="63BE7B"/>
            <w:vAlign w:val="center"/>
            <w:hideMark/>
          </w:tcPr>
          <w:p w14:paraId="0E824D85"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1</w:t>
            </w:r>
          </w:p>
        </w:tc>
      </w:tr>
      <w:tr w:rsidR="00B12F1F" w:rsidRPr="00B12F1F" w14:paraId="6707158B" w14:textId="77777777" w:rsidTr="00B12F1F">
        <w:trPr>
          <w:trHeight w:val="510"/>
        </w:trPr>
        <w:tc>
          <w:tcPr>
            <w:tcW w:w="6658" w:type="dxa"/>
            <w:tcBorders>
              <w:top w:val="nil"/>
              <w:left w:val="single" w:sz="4" w:space="0" w:color="auto"/>
              <w:bottom w:val="single" w:sz="4" w:space="0" w:color="auto"/>
              <w:right w:val="single" w:sz="4" w:space="0" w:color="auto"/>
            </w:tcBorders>
            <w:shd w:val="clear" w:color="000000" w:fill="F2DCDB"/>
            <w:hideMark/>
          </w:tcPr>
          <w:p w14:paraId="599FDD92"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Employment, skills and training</w:t>
            </w:r>
          </w:p>
        </w:tc>
        <w:tc>
          <w:tcPr>
            <w:tcW w:w="2551" w:type="dxa"/>
            <w:tcBorders>
              <w:top w:val="nil"/>
              <w:left w:val="nil"/>
              <w:bottom w:val="nil"/>
              <w:right w:val="nil"/>
            </w:tcBorders>
            <w:shd w:val="clear" w:color="000000" w:fill="FB9574"/>
            <w:vAlign w:val="center"/>
            <w:hideMark/>
          </w:tcPr>
          <w:p w14:paraId="65040A2C"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4</w:t>
            </w:r>
          </w:p>
        </w:tc>
      </w:tr>
      <w:tr w:rsidR="00B12F1F" w:rsidRPr="00B12F1F" w14:paraId="6791AB62" w14:textId="77777777" w:rsidTr="00B12F1F">
        <w:trPr>
          <w:trHeight w:val="375"/>
        </w:trPr>
        <w:tc>
          <w:tcPr>
            <w:tcW w:w="6658" w:type="dxa"/>
            <w:tcBorders>
              <w:top w:val="nil"/>
              <w:left w:val="single" w:sz="4" w:space="0" w:color="auto"/>
              <w:bottom w:val="single" w:sz="4" w:space="0" w:color="auto"/>
              <w:right w:val="single" w:sz="4" w:space="0" w:color="auto"/>
            </w:tcBorders>
            <w:shd w:val="clear" w:color="000000" w:fill="F2DCDB"/>
            <w:hideMark/>
          </w:tcPr>
          <w:p w14:paraId="15D2745A"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 xml:space="preserve">Equalities </w:t>
            </w:r>
          </w:p>
        </w:tc>
        <w:tc>
          <w:tcPr>
            <w:tcW w:w="2551" w:type="dxa"/>
            <w:tcBorders>
              <w:top w:val="nil"/>
              <w:left w:val="nil"/>
              <w:bottom w:val="nil"/>
              <w:right w:val="nil"/>
            </w:tcBorders>
            <w:shd w:val="clear" w:color="000000" w:fill="63BE7B"/>
            <w:vAlign w:val="center"/>
            <w:hideMark/>
          </w:tcPr>
          <w:p w14:paraId="45C66807"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1</w:t>
            </w:r>
          </w:p>
        </w:tc>
      </w:tr>
      <w:tr w:rsidR="00B12F1F" w:rsidRPr="00B12F1F" w14:paraId="7B1BAB66" w14:textId="77777777" w:rsidTr="00C364F2">
        <w:trPr>
          <w:trHeight w:val="395"/>
        </w:trPr>
        <w:tc>
          <w:tcPr>
            <w:tcW w:w="6658" w:type="dxa"/>
            <w:tcBorders>
              <w:top w:val="nil"/>
              <w:left w:val="single" w:sz="8" w:space="0" w:color="FF0000"/>
              <w:bottom w:val="single" w:sz="4" w:space="0" w:color="auto"/>
              <w:right w:val="single" w:sz="4" w:space="0" w:color="auto"/>
            </w:tcBorders>
            <w:shd w:val="clear" w:color="000000" w:fill="F2DCDB"/>
            <w:hideMark/>
          </w:tcPr>
          <w:p w14:paraId="5A68BC72"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Fairly and Ethically Traded (including Fair Work)</w:t>
            </w:r>
          </w:p>
        </w:tc>
        <w:tc>
          <w:tcPr>
            <w:tcW w:w="2551" w:type="dxa"/>
            <w:tcBorders>
              <w:top w:val="nil"/>
              <w:left w:val="nil"/>
              <w:bottom w:val="nil"/>
              <w:right w:val="nil"/>
            </w:tcBorders>
            <w:shd w:val="clear" w:color="000000" w:fill="FFEB84"/>
            <w:vAlign w:val="center"/>
            <w:hideMark/>
          </w:tcPr>
          <w:p w14:paraId="7F124630"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2</w:t>
            </w:r>
          </w:p>
        </w:tc>
      </w:tr>
      <w:tr w:rsidR="00B12F1F" w:rsidRPr="00B12F1F" w14:paraId="1C6B8996" w14:textId="77777777" w:rsidTr="00C364F2">
        <w:trPr>
          <w:trHeight w:val="458"/>
        </w:trPr>
        <w:tc>
          <w:tcPr>
            <w:tcW w:w="6658" w:type="dxa"/>
            <w:tcBorders>
              <w:top w:val="nil"/>
              <w:left w:val="single" w:sz="4" w:space="0" w:color="auto"/>
              <w:bottom w:val="single" w:sz="4" w:space="0" w:color="auto"/>
              <w:right w:val="single" w:sz="4" w:space="0" w:color="auto"/>
            </w:tcBorders>
            <w:shd w:val="clear" w:color="000000" w:fill="DCE6F1"/>
            <w:hideMark/>
          </w:tcPr>
          <w:p w14:paraId="6F8B73F1"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Hazardous materials/ emissions</w:t>
            </w:r>
          </w:p>
        </w:tc>
        <w:tc>
          <w:tcPr>
            <w:tcW w:w="2551" w:type="dxa"/>
            <w:tcBorders>
              <w:top w:val="nil"/>
              <w:left w:val="nil"/>
              <w:bottom w:val="nil"/>
              <w:right w:val="nil"/>
            </w:tcBorders>
            <w:shd w:val="clear" w:color="000000" w:fill="FFEB84"/>
            <w:vAlign w:val="center"/>
            <w:hideMark/>
          </w:tcPr>
          <w:p w14:paraId="53EBE98C"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2</w:t>
            </w:r>
          </w:p>
        </w:tc>
      </w:tr>
      <w:tr w:rsidR="00B12F1F" w:rsidRPr="00B12F1F" w14:paraId="4915DF15" w14:textId="77777777" w:rsidTr="00C364F2">
        <w:trPr>
          <w:trHeight w:val="467"/>
        </w:trPr>
        <w:tc>
          <w:tcPr>
            <w:tcW w:w="6658" w:type="dxa"/>
            <w:tcBorders>
              <w:top w:val="nil"/>
              <w:left w:val="single" w:sz="4" w:space="0" w:color="auto"/>
              <w:bottom w:val="single" w:sz="4" w:space="0" w:color="auto"/>
              <w:right w:val="single" w:sz="4" w:space="0" w:color="auto"/>
            </w:tcBorders>
            <w:shd w:val="clear" w:color="000000" w:fill="F2DCDB"/>
            <w:hideMark/>
          </w:tcPr>
          <w:p w14:paraId="6489FE48"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Health and wellbeing</w:t>
            </w:r>
          </w:p>
        </w:tc>
        <w:tc>
          <w:tcPr>
            <w:tcW w:w="2551" w:type="dxa"/>
            <w:tcBorders>
              <w:top w:val="nil"/>
              <w:left w:val="nil"/>
              <w:bottom w:val="nil"/>
              <w:right w:val="nil"/>
            </w:tcBorders>
            <w:shd w:val="clear" w:color="000000" w:fill="FFEB84"/>
            <w:vAlign w:val="center"/>
            <w:hideMark/>
          </w:tcPr>
          <w:p w14:paraId="1CECF23D"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2</w:t>
            </w:r>
          </w:p>
        </w:tc>
      </w:tr>
      <w:tr w:rsidR="00B12F1F" w:rsidRPr="00B12F1F" w14:paraId="10617B79" w14:textId="77777777" w:rsidTr="00B12F1F">
        <w:trPr>
          <w:trHeight w:val="375"/>
        </w:trPr>
        <w:tc>
          <w:tcPr>
            <w:tcW w:w="6658" w:type="dxa"/>
            <w:tcBorders>
              <w:top w:val="nil"/>
              <w:left w:val="single" w:sz="4" w:space="0" w:color="auto"/>
              <w:bottom w:val="single" w:sz="4" w:space="0" w:color="auto"/>
              <w:right w:val="single" w:sz="4" w:space="0" w:color="auto"/>
            </w:tcBorders>
            <w:shd w:val="clear" w:color="000000" w:fill="DCE6F1"/>
            <w:hideMark/>
          </w:tcPr>
          <w:p w14:paraId="671C090F"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Heritage</w:t>
            </w:r>
          </w:p>
        </w:tc>
        <w:tc>
          <w:tcPr>
            <w:tcW w:w="2551" w:type="dxa"/>
            <w:tcBorders>
              <w:top w:val="nil"/>
              <w:left w:val="nil"/>
              <w:bottom w:val="nil"/>
              <w:right w:val="nil"/>
            </w:tcBorders>
            <w:shd w:val="clear" w:color="000000" w:fill="63BE7B"/>
            <w:vAlign w:val="center"/>
            <w:hideMark/>
          </w:tcPr>
          <w:p w14:paraId="39947BE3"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1</w:t>
            </w:r>
          </w:p>
        </w:tc>
      </w:tr>
      <w:tr w:rsidR="00B12F1F" w:rsidRPr="00B12F1F" w14:paraId="6CD15DDD" w14:textId="77777777" w:rsidTr="00B12F1F">
        <w:trPr>
          <w:trHeight w:val="510"/>
        </w:trPr>
        <w:tc>
          <w:tcPr>
            <w:tcW w:w="6658" w:type="dxa"/>
            <w:tcBorders>
              <w:top w:val="nil"/>
              <w:left w:val="single" w:sz="8" w:space="0" w:color="FF0000"/>
              <w:bottom w:val="single" w:sz="4" w:space="0" w:color="auto"/>
              <w:right w:val="single" w:sz="4" w:space="0" w:color="auto"/>
            </w:tcBorders>
            <w:shd w:val="clear" w:color="000000" w:fill="DCE6F1"/>
            <w:vAlign w:val="center"/>
            <w:hideMark/>
          </w:tcPr>
          <w:p w14:paraId="06CA99CB"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Materials scarcity and security</w:t>
            </w:r>
          </w:p>
        </w:tc>
        <w:tc>
          <w:tcPr>
            <w:tcW w:w="2551" w:type="dxa"/>
            <w:tcBorders>
              <w:top w:val="nil"/>
              <w:left w:val="nil"/>
              <w:bottom w:val="nil"/>
              <w:right w:val="nil"/>
            </w:tcBorders>
            <w:shd w:val="clear" w:color="000000" w:fill="FDC07C"/>
            <w:vAlign w:val="center"/>
            <w:hideMark/>
          </w:tcPr>
          <w:p w14:paraId="257AA324"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3</w:t>
            </w:r>
          </w:p>
        </w:tc>
      </w:tr>
      <w:tr w:rsidR="00B12F1F" w:rsidRPr="00B12F1F" w14:paraId="2C676FF9" w14:textId="77777777" w:rsidTr="00B12F1F">
        <w:trPr>
          <w:trHeight w:val="375"/>
        </w:trPr>
        <w:tc>
          <w:tcPr>
            <w:tcW w:w="6658" w:type="dxa"/>
            <w:tcBorders>
              <w:top w:val="nil"/>
              <w:left w:val="single" w:sz="4" w:space="0" w:color="auto"/>
              <w:bottom w:val="single" w:sz="4" w:space="0" w:color="auto"/>
              <w:right w:val="single" w:sz="4" w:space="0" w:color="auto"/>
            </w:tcBorders>
            <w:shd w:val="clear" w:color="000000" w:fill="DCE6F1"/>
            <w:vAlign w:val="center"/>
            <w:hideMark/>
          </w:tcPr>
          <w:p w14:paraId="370AD38F"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Waste production</w:t>
            </w:r>
          </w:p>
        </w:tc>
        <w:tc>
          <w:tcPr>
            <w:tcW w:w="2551" w:type="dxa"/>
            <w:tcBorders>
              <w:top w:val="nil"/>
              <w:left w:val="nil"/>
              <w:bottom w:val="nil"/>
              <w:right w:val="nil"/>
            </w:tcBorders>
            <w:shd w:val="clear" w:color="000000" w:fill="63BE7B"/>
            <w:vAlign w:val="center"/>
            <w:hideMark/>
          </w:tcPr>
          <w:p w14:paraId="3562DA8F"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1</w:t>
            </w:r>
          </w:p>
        </w:tc>
      </w:tr>
      <w:tr w:rsidR="00B12F1F" w:rsidRPr="00B12F1F" w14:paraId="34C961FC" w14:textId="77777777" w:rsidTr="00B12F1F">
        <w:trPr>
          <w:trHeight w:val="375"/>
        </w:trPr>
        <w:tc>
          <w:tcPr>
            <w:tcW w:w="6658" w:type="dxa"/>
            <w:tcBorders>
              <w:top w:val="nil"/>
              <w:left w:val="single" w:sz="4" w:space="0" w:color="auto"/>
              <w:bottom w:val="single" w:sz="4" w:space="0" w:color="auto"/>
              <w:right w:val="single" w:sz="4" w:space="0" w:color="auto"/>
            </w:tcBorders>
            <w:shd w:val="clear" w:color="000000" w:fill="DCE6F1"/>
            <w:hideMark/>
          </w:tcPr>
          <w:p w14:paraId="173F7D00" w14:textId="77777777" w:rsidR="00B12F1F" w:rsidRPr="00B12F1F" w:rsidRDefault="00B12F1F" w:rsidP="00B12F1F">
            <w:pPr>
              <w:spacing w:after="0" w:line="240" w:lineRule="auto"/>
              <w:rPr>
                <w:rFonts w:ascii="Calibri" w:eastAsia="Times New Roman" w:hAnsi="Calibri" w:cs="Calibri"/>
                <w:b/>
                <w:bCs/>
                <w:i/>
                <w:iCs/>
                <w:color w:val="595959"/>
                <w:sz w:val="20"/>
                <w:szCs w:val="20"/>
                <w:lang w:eastAsia="en-GB"/>
              </w:rPr>
            </w:pPr>
            <w:r w:rsidRPr="00B12F1F">
              <w:rPr>
                <w:rFonts w:ascii="Calibri" w:eastAsia="Times New Roman" w:hAnsi="Calibri" w:cs="Calibri"/>
                <w:b/>
                <w:bCs/>
                <w:i/>
                <w:iCs/>
                <w:color w:val="595959"/>
                <w:sz w:val="20"/>
                <w:szCs w:val="20"/>
                <w:lang w:eastAsia="en-GB"/>
              </w:rPr>
              <w:t>Water</w:t>
            </w:r>
          </w:p>
        </w:tc>
        <w:tc>
          <w:tcPr>
            <w:tcW w:w="2551" w:type="dxa"/>
            <w:tcBorders>
              <w:top w:val="nil"/>
              <w:left w:val="nil"/>
              <w:bottom w:val="nil"/>
              <w:right w:val="nil"/>
            </w:tcBorders>
            <w:shd w:val="clear" w:color="000000" w:fill="63BE7B"/>
            <w:vAlign w:val="center"/>
            <w:hideMark/>
          </w:tcPr>
          <w:p w14:paraId="79AB1ECC" w14:textId="77777777" w:rsidR="00B12F1F" w:rsidRPr="00B12F1F" w:rsidRDefault="00B12F1F" w:rsidP="00B12F1F">
            <w:pPr>
              <w:spacing w:after="0" w:line="240" w:lineRule="auto"/>
              <w:jc w:val="center"/>
              <w:rPr>
                <w:rFonts w:ascii="Calibri" w:eastAsia="Times New Roman" w:hAnsi="Calibri" w:cs="Calibri"/>
                <w:b/>
                <w:bCs/>
                <w:i/>
                <w:iCs/>
                <w:color w:val="595959"/>
                <w:sz w:val="28"/>
                <w:szCs w:val="28"/>
                <w:lang w:eastAsia="en-GB"/>
              </w:rPr>
            </w:pPr>
            <w:r w:rsidRPr="00B12F1F">
              <w:rPr>
                <w:rFonts w:ascii="Calibri" w:eastAsia="Times New Roman" w:hAnsi="Calibri" w:cs="Calibri"/>
                <w:b/>
                <w:bCs/>
                <w:i/>
                <w:iCs/>
                <w:color w:val="595959"/>
                <w:sz w:val="28"/>
                <w:szCs w:val="28"/>
                <w:lang w:eastAsia="en-GB"/>
              </w:rPr>
              <w:t>1</w:t>
            </w:r>
          </w:p>
        </w:tc>
      </w:tr>
    </w:tbl>
    <w:p w14:paraId="5A823516" w14:textId="77777777" w:rsidR="00E07DEA" w:rsidRDefault="00E07DEA" w:rsidP="00C364F2">
      <w:pPr>
        <w:spacing w:after="0"/>
      </w:pPr>
    </w:p>
    <w:p w14:paraId="5A823517" w14:textId="4111B2B5" w:rsidR="00FF4C34" w:rsidRDefault="00FF4C34" w:rsidP="00C364F2">
      <w:pPr>
        <w:pStyle w:val="Subtitle"/>
        <w:spacing w:after="0"/>
      </w:pPr>
      <w:r>
        <w:t>Market Position (from Prioritisation)</w:t>
      </w:r>
    </w:p>
    <w:p w14:paraId="5F018F5C" w14:textId="77777777" w:rsidR="00C364F2" w:rsidRPr="00C364F2" w:rsidRDefault="00C364F2" w:rsidP="00C364F2"/>
    <w:tbl>
      <w:tblPr>
        <w:tblW w:w="9265" w:type="dxa"/>
        <w:tblLook w:val="04A0" w:firstRow="1" w:lastRow="0" w:firstColumn="1" w:lastColumn="0" w:noHBand="0" w:noVBand="1"/>
      </w:tblPr>
      <w:tblGrid>
        <w:gridCol w:w="6663"/>
        <w:gridCol w:w="2602"/>
      </w:tblGrid>
      <w:tr w:rsidR="00FF4C34" w:rsidRPr="0075055E" w14:paraId="5A82351A" w14:textId="77777777" w:rsidTr="00DB4E25">
        <w:trPr>
          <w:trHeight w:val="389"/>
        </w:trPr>
        <w:tc>
          <w:tcPr>
            <w:tcW w:w="6663" w:type="dxa"/>
            <w:tcBorders>
              <w:top w:val="nil"/>
              <w:left w:val="nil"/>
              <w:bottom w:val="nil"/>
              <w:right w:val="nil"/>
            </w:tcBorders>
            <w:shd w:val="clear" w:color="000000" w:fill="002060"/>
            <w:noWrap/>
            <w:vAlign w:val="bottom"/>
            <w:hideMark/>
          </w:tcPr>
          <w:p w14:paraId="5A823518" w14:textId="77777777" w:rsidR="00FF4C34" w:rsidRPr="0075055E" w:rsidRDefault="00FF4C34" w:rsidP="00C364F2">
            <w:pPr>
              <w:spacing w:after="0" w:line="240" w:lineRule="auto"/>
              <w:rPr>
                <w:rFonts w:ascii="Calibri" w:eastAsia="Times New Roman" w:hAnsi="Calibri" w:cs="Calibri"/>
                <w:color w:val="FFFFFF"/>
                <w:lang w:eastAsia="en-GB"/>
              </w:rPr>
            </w:pPr>
            <w:r>
              <w:rPr>
                <w:rFonts w:ascii="Calibri" w:eastAsia="Times New Roman" w:hAnsi="Calibri" w:cs="Calibri"/>
                <w:color w:val="FFFFFF"/>
                <w:lang w:eastAsia="en-GB"/>
              </w:rPr>
              <w:t>RISKS IDENTIFIED</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5A823519" w14:textId="77777777" w:rsidR="00FF4C34" w:rsidRPr="0075055E" w:rsidRDefault="000B1E3D" w:rsidP="00C364F2">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Low</w:t>
            </w:r>
          </w:p>
        </w:tc>
      </w:tr>
      <w:tr w:rsidR="00FF4C34" w:rsidRPr="0075055E" w14:paraId="5A82351D" w14:textId="77777777" w:rsidTr="00DB4E25">
        <w:trPr>
          <w:trHeight w:val="389"/>
        </w:trPr>
        <w:tc>
          <w:tcPr>
            <w:tcW w:w="6663" w:type="dxa"/>
            <w:tcBorders>
              <w:top w:val="nil"/>
              <w:left w:val="nil"/>
              <w:bottom w:val="nil"/>
              <w:right w:val="nil"/>
            </w:tcBorders>
            <w:shd w:val="clear" w:color="000000" w:fill="002060"/>
            <w:noWrap/>
            <w:vAlign w:val="bottom"/>
            <w:hideMark/>
          </w:tcPr>
          <w:p w14:paraId="5A82351B" w14:textId="77777777" w:rsidR="00FF4C34" w:rsidRPr="0075055E" w:rsidRDefault="00FF4C34" w:rsidP="00C364F2">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SCOPE</w:t>
            </w:r>
            <w:r>
              <w:rPr>
                <w:rFonts w:ascii="Calibri" w:eastAsia="Times New Roman" w:hAnsi="Calibri" w:cs="Calibri"/>
                <w:color w:val="FFFFFF"/>
                <w:lang w:eastAsia="en-GB"/>
              </w:rPr>
              <w:t xml:space="preserve"> TO DO MORE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5A82351C" w14:textId="77777777" w:rsidR="00FF4C34" w:rsidRPr="0075055E" w:rsidRDefault="008759BB" w:rsidP="00C364F2">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FF4C34" w:rsidRPr="0075055E" w14:paraId="5A823520" w14:textId="77777777" w:rsidTr="00DB4E25">
        <w:trPr>
          <w:trHeight w:val="389"/>
        </w:trPr>
        <w:tc>
          <w:tcPr>
            <w:tcW w:w="6663" w:type="dxa"/>
            <w:tcBorders>
              <w:top w:val="nil"/>
              <w:left w:val="nil"/>
              <w:bottom w:val="nil"/>
              <w:right w:val="nil"/>
            </w:tcBorders>
            <w:shd w:val="clear" w:color="000000" w:fill="002060"/>
            <w:noWrap/>
            <w:vAlign w:val="bottom"/>
            <w:hideMark/>
          </w:tcPr>
          <w:p w14:paraId="5A82351E" w14:textId="77777777" w:rsidR="00FF4C34" w:rsidRPr="0075055E" w:rsidRDefault="00FF4C34" w:rsidP="00C364F2">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INFLUENCE</w:t>
            </w:r>
            <w:r>
              <w:rPr>
                <w:rFonts w:ascii="Calibri" w:eastAsia="Times New Roman" w:hAnsi="Calibri" w:cs="Calibri"/>
                <w:color w:val="FFFFFF"/>
                <w:lang w:eastAsia="en-GB"/>
              </w:rPr>
              <w:t xml:space="preserve"> IN MARKETPLACE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5A82351F" w14:textId="77777777" w:rsidR="00FF4C34" w:rsidRPr="0075055E" w:rsidRDefault="000B1E3D" w:rsidP="00C364F2">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Low</w:t>
            </w:r>
          </w:p>
        </w:tc>
      </w:tr>
    </w:tbl>
    <w:p w14:paraId="2B2D0793" w14:textId="77777777" w:rsidR="00C364F2" w:rsidRDefault="00C364F2" w:rsidP="00C364F2">
      <w:pPr>
        <w:pStyle w:val="Subtitle"/>
        <w:spacing w:after="0"/>
      </w:pPr>
    </w:p>
    <w:p w14:paraId="5A823522" w14:textId="59E5B2CF" w:rsidR="00A52137" w:rsidRDefault="00A52137" w:rsidP="00C364F2">
      <w:pPr>
        <w:pStyle w:val="Subtitle"/>
        <w:spacing w:after="0"/>
      </w:pPr>
      <w:r w:rsidRPr="00E07DEA">
        <w:t>Key Considerations</w:t>
      </w:r>
      <w:r>
        <w:t xml:space="preserve"> for Development, Tender and Contract</w:t>
      </w:r>
    </w:p>
    <w:p w14:paraId="5C0988BD" w14:textId="77777777" w:rsidR="00C364F2" w:rsidRPr="00C364F2" w:rsidRDefault="00C364F2" w:rsidP="00C364F2"/>
    <w:p w14:paraId="54910166" w14:textId="77777777" w:rsidR="00C364F2" w:rsidRDefault="00C364F2" w:rsidP="00C364F2">
      <w:pPr>
        <w:spacing w:after="0"/>
      </w:pPr>
      <w:bookmarkStart w:id="5" w:name="_Hlk498065422"/>
      <w:r>
        <w:t>The table that follows provides guidance on the key issues/opportunities scored above, split into the areas of:</w:t>
      </w:r>
    </w:p>
    <w:p w14:paraId="0AE3DECE" w14:textId="74CF96D2" w:rsidR="00C364F2" w:rsidRDefault="00C364F2" w:rsidP="00B32456">
      <w:pPr>
        <w:pStyle w:val="ListParagraph"/>
        <w:numPr>
          <w:ilvl w:val="0"/>
          <w:numId w:val="21"/>
        </w:numPr>
        <w:spacing w:after="0"/>
      </w:pPr>
      <w:r>
        <w:lastRenderedPageBreak/>
        <w:t>Carbon / Environmental</w:t>
      </w:r>
    </w:p>
    <w:p w14:paraId="5AD9E029" w14:textId="3EDE1710" w:rsidR="00C364F2" w:rsidRDefault="00C364F2" w:rsidP="00B32456">
      <w:pPr>
        <w:pStyle w:val="ListParagraph"/>
        <w:numPr>
          <w:ilvl w:val="0"/>
          <w:numId w:val="21"/>
        </w:numPr>
        <w:spacing w:after="0"/>
      </w:pPr>
      <w:r>
        <w:t>Socio-Economic</w:t>
      </w:r>
    </w:p>
    <w:p w14:paraId="5A823524" w14:textId="470AA917" w:rsidR="00A52137" w:rsidRDefault="00A52137" w:rsidP="00B32456">
      <w:pPr>
        <w:pStyle w:val="Subtitle"/>
        <w:numPr>
          <w:ilvl w:val="0"/>
          <w:numId w:val="0"/>
        </w:numPr>
        <w:rPr>
          <w:b/>
        </w:rPr>
      </w:pPr>
      <w:bookmarkStart w:id="6" w:name="_Hlk498066690"/>
      <w:bookmarkEnd w:id="5"/>
      <w:r w:rsidRPr="00B32456">
        <w:rPr>
          <w:b/>
        </w:rPr>
        <w:t>Carbon and Environmental</w:t>
      </w:r>
      <w:r w:rsidR="00B32456" w:rsidRPr="00B32456">
        <w:rPr>
          <w:b/>
        </w:rPr>
        <w:t xml:space="preserve"> Considerations</w:t>
      </w:r>
    </w:p>
    <w:tbl>
      <w:tblPr>
        <w:tblStyle w:val="TableGrid"/>
        <w:tblW w:w="10075" w:type="dxa"/>
        <w:tblLook w:val="04A0" w:firstRow="1" w:lastRow="0" w:firstColumn="1" w:lastColumn="0" w:noHBand="0" w:noVBand="1"/>
      </w:tblPr>
      <w:tblGrid>
        <w:gridCol w:w="1703"/>
        <w:gridCol w:w="6962"/>
        <w:gridCol w:w="1410"/>
      </w:tblGrid>
      <w:tr w:rsidR="00B32456" w:rsidRPr="00596DF6" w14:paraId="2F0F53D1" w14:textId="77777777" w:rsidTr="00B32456">
        <w:trPr>
          <w:trHeight w:val="323"/>
        </w:trPr>
        <w:tc>
          <w:tcPr>
            <w:tcW w:w="1705" w:type="dxa"/>
          </w:tcPr>
          <w:p w14:paraId="4D8C9828" w14:textId="1DE012A2" w:rsidR="00B32456" w:rsidRPr="00596DF6" w:rsidRDefault="00B32456" w:rsidP="00B32456">
            <w:pPr>
              <w:rPr>
                <w:b/>
              </w:rPr>
            </w:pPr>
            <w:bookmarkStart w:id="7" w:name="_Hlk498066007"/>
            <w:r w:rsidRPr="00596DF6">
              <w:rPr>
                <w:b/>
              </w:rPr>
              <w:t>Prioritisation Area</w:t>
            </w:r>
          </w:p>
        </w:tc>
        <w:tc>
          <w:tcPr>
            <w:tcW w:w="6998" w:type="dxa"/>
          </w:tcPr>
          <w:p w14:paraId="25B6031C" w14:textId="717BDD67" w:rsidR="00B32456" w:rsidRPr="00596DF6" w:rsidRDefault="00B32456" w:rsidP="00B32456">
            <w:pPr>
              <w:rPr>
                <w:b/>
              </w:rPr>
            </w:pPr>
            <w:r w:rsidRPr="00596DF6">
              <w:rPr>
                <w:b/>
              </w:rPr>
              <w:t>Guidance</w:t>
            </w:r>
          </w:p>
        </w:tc>
        <w:tc>
          <w:tcPr>
            <w:tcW w:w="1372" w:type="dxa"/>
          </w:tcPr>
          <w:p w14:paraId="52A21513" w14:textId="4468B469" w:rsidR="00B32456" w:rsidRPr="00596DF6" w:rsidRDefault="00B32456" w:rsidP="00B32456">
            <w:pPr>
              <w:rPr>
                <w:b/>
              </w:rPr>
            </w:pPr>
            <w:r w:rsidRPr="00596DF6">
              <w:rPr>
                <w:b/>
              </w:rPr>
              <w:t xml:space="preserve">Prioritisation Risk </w:t>
            </w:r>
          </w:p>
        </w:tc>
      </w:tr>
    </w:tbl>
    <w:tbl>
      <w:tblPr>
        <w:tblpPr w:leftFromText="180" w:rightFromText="180" w:vertAnchor="text" w:tblpY="1"/>
        <w:tblOverlap w:val="never"/>
        <w:tblW w:w="10060" w:type="dxa"/>
        <w:tblLook w:val="04A0" w:firstRow="1" w:lastRow="0" w:firstColumn="1" w:lastColumn="0" w:noHBand="0" w:noVBand="1"/>
      </w:tblPr>
      <w:tblGrid>
        <w:gridCol w:w="1705"/>
        <w:gridCol w:w="7020"/>
        <w:gridCol w:w="1335"/>
      </w:tblGrid>
      <w:tr w:rsidR="00306BCD" w:rsidRPr="003462AC" w14:paraId="5A82352B" w14:textId="77777777" w:rsidTr="00B32456">
        <w:trPr>
          <w:cantSplit/>
        </w:trPr>
        <w:tc>
          <w:tcPr>
            <w:tcW w:w="1705" w:type="dxa"/>
            <w:vMerge w:val="restart"/>
            <w:tcBorders>
              <w:top w:val="single" w:sz="4" w:space="0" w:color="auto"/>
              <w:left w:val="single" w:sz="4" w:space="0" w:color="auto"/>
              <w:right w:val="single" w:sz="4" w:space="0" w:color="auto"/>
            </w:tcBorders>
            <w:shd w:val="clear" w:color="000000" w:fill="DCE6F1"/>
            <w:vAlign w:val="center"/>
            <w:hideMark/>
          </w:tcPr>
          <w:bookmarkEnd w:id="7"/>
          <w:bookmarkEnd w:id="6"/>
          <w:p w14:paraId="5A823525" w14:textId="77777777" w:rsidR="00306BCD" w:rsidRDefault="00306BCD" w:rsidP="00734B4A">
            <w:pPr>
              <w:rPr>
                <w:rFonts w:ascii="Calibri" w:hAnsi="Calibri" w:cs="Calibri"/>
                <w:b/>
                <w:bCs/>
                <w:i/>
                <w:iCs/>
                <w:color w:val="595959"/>
                <w:sz w:val="20"/>
                <w:szCs w:val="20"/>
              </w:rPr>
            </w:pPr>
            <w:r>
              <w:rPr>
                <w:rFonts w:ascii="Calibri" w:hAnsi="Calibri" w:cs="Calibri"/>
                <w:b/>
                <w:bCs/>
                <w:i/>
                <w:iCs/>
                <w:color w:val="595959"/>
                <w:sz w:val="20"/>
                <w:szCs w:val="20"/>
              </w:rPr>
              <w:t>Climate Change</w:t>
            </w:r>
          </w:p>
        </w:tc>
        <w:tc>
          <w:tcPr>
            <w:tcW w:w="7020" w:type="dxa"/>
            <w:tcBorders>
              <w:top w:val="single" w:sz="4" w:space="0" w:color="auto"/>
              <w:left w:val="nil"/>
              <w:bottom w:val="single" w:sz="4" w:space="0" w:color="auto"/>
              <w:right w:val="single" w:sz="4" w:space="0" w:color="auto"/>
            </w:tcBorders>
            <w:shd w:val="clear" w:color="auto" w:fill="auto"/>
          </w:tcPr>
          <w:p w14:paraId="5A823526" w14:textId="77777777" w:rsidR="00306BCD" w:rsidRDefault="00306BCD" w:rsidP="00734B4A">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A823527" w14:textId="77777777" w:rsidR="00306BCD" w:rsidRDefault="00306BCD" w:rsidP="00734B4A">
            <w:pPr>
              <w:rPr>
                <w:rFonts w:ascii="Calibri" w:hAnsi="Calibri" w:cs="Calibri"/>
                <w:bCs/>
                <w:iCs/>
                <w:color w:val="595959"/>
                <w:sz w:val="24"/>
                <w:szCs w:val="24"/>
              </w:rPr>
            </w:pPr>
            <w:r w:rsidRPr="00B517B9">
              <w:rPr>
                <w:rFonts w:ascii="Calibri" w:hAnsi="Calibri" w:cs="Calibri"/>
                <w:bCs/>
                <w:iCs/>
                <w:color w:val="595959"/>
                <w:sz w:val="24"/>
                <w:szCs w:val="24"/>
              </w:rPr>
              <w:t xml:space="preserve">There are many aspects associated with building maintenance that relate to and </w:t>
            </w:r>
            <w:proofErr w:type="gramStart"/>
            <w:r w:rsidRPr="00B517B9">
              <w:rPr>
                <w:rFonts w:ascii="Calibri" w:hAnsi="Calibri" w:cs="Calibri"/>
                <w:bCs/>
                <w:iCs/>
                <w:color w:val="595959"/>
                <w:sz w:val="24"/>
                <w:szCs w:val="24"/>
              </w:rPr>
              <w:t>have an effect on</w:t>
            </w:r>
            <w:proofErr w:type="gramEnd"/>
            <w:r w:rsidRPr="00B517B9">
              <w:rPr>
                <w:rFonts w:ascii="Calibri" w:hAnsi="Calibri" w:cs="Calibri"/>
                <w:bCs/>
                <w:iCs/>
                <w:color w:val="595959"/>
                <w:sz w:val="24"/>
                <w:szCs w:val="24"/>
              </w:rPr>
              <w:t xml:space="preserve"> climate change impact. Beyond the initial design stage many modifications can be made during regular maintenance or refurbishment that increase the energy efficiency and sustainability of a property, reducing the overall carbon impact.</w:t>
            </w:r>
          </w:p>
          <w:p w14:paraId="5A823528" w14:textId="77777777" w:rsidR="00306BCD" w:rsidRDefault="00306BCD" w:rsidP="00734B4A">
            <w:pPr>
              <w:rPr>
                <w:rFonts w:ascii="Calibri" w:hAnsi="Calibri" w:cs="Calibri"/>
                <w:bCs/>
                <w:iCs/>
                <w:color w:val="595959"/>
                <w:sz w:val="24"/>
                <w:szCs w:val="24"/>
              </w:rPr>
            </w:pPr>
            <w:r>
              <w:rPr>
                <w:rFonts w:ascii="Calibri" w:hAnsi="Calibri" w:cs="Calibri"/>
                <w:bCs/>
                <w:iCs/>
                <w:color w:val="595959"/>
                <w:sz w:val="24"/>
                <w:szCs w:val="24"/>
              </w:rPr>
              <w:t>Early e</w:t>
            </w:r>
            <w:r w:rsidRPr="006C36BA">
              <w:rPr>
                <w:rFonts w:ascii="Calibri" w:hAnsi="Calibri" w:cs="Calibri"/>
                <w:bCs/>
                <w:iCs/>
                <w:color w:val="595959"/>
                <w:sz w:val="24"/>
                <w:szCs w:val="24"/>
              </w:rPr>
              <w:t xml:space="preserve">ngagement with the supply side is key to understanding </w:t>
            </w:r>
            <w:r>
              <w:rPr>
                <w:rFonts w:ascii="Calibri" w:hAnsi="Calibri" w:cs="Calibri"/>
                <w:bCs/>
                <w:iCs/>
                <w:color w:val="595959"/>
                <w:sz w:val="24"/>
                <w:szCs w:val="24"/>
              </w:rPr>
              <w:t xml:space="preserve">the </w:t>
            </w:r>
            <w:r w:rsidRPr="006C36BA">
              <w:rPr>
                <w:rFonts w:ascii="Calibri" w:hAnsi="Calibri" w:cs="Calibri"/>
                <w:bCs/>
                <w:iCs/>
                <w:color w:val="595959"/>
                <w:sz w:val="24"/>
                <w:szCs w:val="24"/>
              </w:rPr>
              <w:t>product and service innovations or developments that may assist in the achievement and delivery of this to maximise budgets and achieve maximum effect.</w:t>
            </w:r>
          </w:p>
          <w:p w14:paraId="5A823529" w14:textId="77777777" w:rsidR="00306BCD" w:rsidRPr="003875A0" w:rsidRDefault="00306BCD" w:rsidP="00734B4A">
            <w:pPr>
              <w:rPr>
                <w:rFonts w:ascii="Calibri" w:hAnsi="Calibri" w:cs="Calibri"/>
                <w:bCs/>
                <w:iCs/>
                <w:color w:val="595959"/>
                <w:sz w:val="24"/>
                <w:szCs w:val="24"/>
              </w:rPr>
            </w:pPr>
            <w:r w:rsidRPr="006C36BA">
              <w:rPr>
                <w:rFonts w:ascii="Calibri" w:hAnsi="Calibri" w:cs="Calibri"/>
                <w:bCs/>
                <w:iCs/>
                <w:color w:val="595959"/>
                <w:sz w:val="24"/>
                <w:szCs w:val="24"/>
              </w:rPr>
              <w:t>A number of these are free of charge and may wish to be considered before approaching fee charging or profit sharing consultants.</w:t>
            </w:r>
          </w:p>
        </w:tc>
        <w:tc>
          <w:tcPr>
            <w:tcW w:w="1335" w:type="dxa"/>
            <w:vMerge w:val="restart"/>
            <w:tcBorders>
              <w:top w:val="nil"/>
              <w:left w:val="nil"/>
              <w:right w:val="nil"/>
            </w:tcBorders>
            <w:shd w:val="clear" w:color="000000" w:fill="F8696B"/>
            <w:vAlign w:val="center"/>
          </w:tcPr>
          <w:p w14:paraId="5A82352A" w14:textId="77777777" w:rsidR="00306BCD" w:rsidRDefault="00306BCD" w:rsidP="00734B4A">
            <w:pPr>
              <w:jc w:val="center"/>
              <w:rPr>
                <w:rFonts w:ascii="Calibri" w:hAnsi="Calibri" w:cs="Calibri"/>
                <w:b/>
                <w:bCs/>
                <w:i/>
                <w:iCs/>
                <w:color w:val="595959"/>
                <w:sz w:val="28"/>
                <w:szCs w:val="28"/>
              </w:rPr>
            </w:pPr>
          </w:p>
        </w:tc>
      </w:tr>
      <w:tr w:rsidR="00306BCD" w:rsidRPr="003462AC" w14:paraId="5A823534" w14:textId="77777777" w:rsidTr="00B32456">
        <w:trPr>
          <w:cantSplit/>
        </w:trPr>
        <w:tc>
          <w:tcPr>
            <w:tcW w:w="1705" w:type="dxa"/>
            <w:vMerge/>
            <w:tcBorders>
              <w:left w:val="single" w:sz="4" w:space="0" w:color="auto"/>
              <w:right w:val="single" w:sz="4" w:space="0" w:color="auto"/>
            </w:tcBorders>
            <w:shd w:val="clear" w:color="000000" w:fill="DCE6F1"/>
            <w:vAlign w:val="center"/>
          </w:tcPr>
          <w:p w14:paraId="5A82352C" w14:textId="77777777" w:rsidR="00306BCD" w:rsidRDefault="00306BCD" w:rsidP="00DD32AD">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2D" w14:textId="77777777" w:rsidR="00306BCD" w:rsidRDefault="00306BCD" w:rsidP="00DD32A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A82352E" w14:textId="77777777" w:rsidR="00306BCD" w:rsidRDefault="00306BCD" w:rsidP="00DD32AD">
            <w:pPr>
              <w:rPr>
                <w:rFonts w:ascii="Calibri" w:hAnsi="Calibri" w:cs="Calibri"/>
                <w:bCs/>
                <w:iCs/>
                <w:color w:val="595959"/>
                <w:sz w:val="24"/>
                <w:szCs w:val="24"/>
              </w:rPr>
            </w:pPr>
            <w:r>
              <w:rPr>
                <w:rFonts w:ascii="Calibri" w:hAnsi="Calibri" w:cs="Calibri"/>
                <w:bCs/>
                <w:iCs/>
                <w:color w:val="595959"/>
                <w:sz w:val="24"/>
                <w:szCs w:val="24"/>
              </w:rPr>
              <w:t xml:space="preserve">Ask whether </w:t>
            </w:r>
            <w:r w:rsidRPr="003875A0">
              <w:rPr>
                <w:rFonts w:ascii="Calibri" w:hAnsi="Calibri" w:cs="Calibri"/>
                <w:bCs/>
                <w:iCs/>
                <w:color w:val="595959"/>
                <w:sz w:val="24"/>
                <w:szCs w:val="24"/>
              </w:rPr>
              <w:t>supplier</w:t>
            </w:r>
            <w:r>
              <w:rPr>
                <w:rFonts w:ascii="Calibri" w:hAnsi="Calibri" w:cs="Calibri"/>
                <w:bCs/>
                <w:iCs/>
                <w:color w:val="595959"/>
                <w:sz w:val="24"/>
                <w:szCs w:val="24"/>
              </w:rPr>
              <w:t>s</w:t>
            </w:r>
            <w:r w:rsidRPr="003875A0">
              <w:rPr>
                <w:rFonts w:ascii="Calibri" w:hAnsi="Calibri" w:cs="Calibri"/>
                <w:bCs/>
                <w:iCs/>
                <w:color w:val="595959"/>
                <w:sz w:val="24"/>
                <w:szCs w:val="24"/>
              </w:rPr>
              <w:t xml:space="preserve"> have a </w:t>
            </w:r>
            <w:r w:rsidRPr="003875A0">
              <w:rPr>
                <w:rFonts w:ascii="Calibri" w:hAnsi="Calibri" w:cs="Calibri"/>
                <w:b/>
                <w:bCs/>
                <w:iCs/>
                <w:color w:val="595959"/>
                <w:sz w:val="24"/>
                <w:szCs w:val="24"/>
              </w:rPr>
              <w:t>transport plan</w:t>
            </w:r>
            <w:r w:rsidRPr="003875A0">
              <w:rPr>
                <w:rFonts w:ascii="Calibri" w:hAnsi="Calibri" w:cs="Calibri"/>
                <w:bCs/>
                <w:iCs/>
                <w:color w:val="595959"/>
                <w:sz w:val="24"/>
                <w:szCs w:val="24"/>
              </w:rPr>
              <w:t xml:space="preserve"> that promotes </w:t>
            </w:r>
            <w:r w:rsidRPr="003875A0">
              <w:rPr>
                <w:rFonts w:ascii="Calibri" w:hAnsi="Calibri" w:cs="Calibri"/>
                <w:b/>
                <w:bCs/>
                <w:iCs/>
                <w:color w:val="595959"/>
                <w:sz w:val="24"/>
                <w:szCs w:val="24"/>
              </w:rPr>
              <w:t>reduction of carbon emissions</w:t>
            </w:r>
            <w:r w:rsidRPr="003875A0">
              <w:rPr>
                <w:rFonts w:ascii="Calibri" w:hAnsi="Calibri" w:cs="Calibri"/>
                <w:bCs/>
                <w:iCs/>
                <w:color w:val="595959"/>
                <w:sz w:val="24"/>
                <w:szCs w:val="24"/>
              </w:rPr>
              <w:t xml:space="preserve"> and use of effective and efficient mode of transport(s) and routes</w:t>
            </w:r>
            <w:r>
              <w:rPr>
                <w:rFonts w:ascii="Calibri" w:hAnsi="Calibri" w:cs="Calibri"/>
                <w:bCs/>
                <w:iCs/>
                <w:color w:val="595959"/>
                <w:sz w:val="24"/>
                <w:szCs w:val="24"/>
              </w:rPr>
              <w:t>.</w:t>
            </w:r>
          </w:p>
          <w:p w14:paraId="5A82352F" w14:textId="77777777" w:rsidR="00306BCD" w:rsidRDefault="00306BCD" w:rsidP="00DD32AD">
            <w:pPr>
              <w:rPr>
                <w:rFonts w:ascii="Calibri" w:hAnsi="Calibri" w:cs="Calibri"/>
                <w:bCs/>
                <w:iCs/>
                <w:color w:val="595959"/>
                <w:sz w:val="24"/>
                <w:szCs w:val="24"/>
              </w:rPr>
            </w:pPr>
            <w:r>
              <w:rPr>
                <w:rFonts w:ascii="Calibri" w:hAnsi="Calibri" w:cs="Calibri"/>
                <w:bCs/>
                <w:iCs/>
                <w:color w:val="595959"/>
                <w:sz w:val="24"/>
                <w:szCs w:val="24"/>
              </w:rPr>
              <w:t xml:space="preserve">Consider the </w:t>
            </w:r>
            <w:r w:rsidRPr="006C36BA">
              <w:rPr>
                <w:rFonts w:ascii="Calibri" w:hAnsi="Calibri" w:cs="Calibri"/>
                <w:b/>
                <w:bCs/>
                <w:iCs/>
                <w:color w:val="595959"/>
                <w:sz w:val="24"/>
                <w:szCs w:val="24"/>
              </w:rPr>
              <w:t>Lifespan</w:t>
            </w:r>
            <w:r>
              <w:rPr>
                <w:rFonts w:ascii="Calibri" w:hAnsi="Calibri" w:cs="Calibri"/>
                <w:bCs/>
                <w:iCs/>
                <w:color w:val="595959"/>
                <w:sz w:val="24"/>
                <w:szCs w:val="24"/>
              </w:rPr>
              <w:t xml:space="preserve"> of the product being bought or maintained and the ability of this to last the required period (warranty offered and fitness for purpose) or be extended by appropriate maintenance rather than replacement.</w:t>
            </w:r>
          </w:p>
          <w:p w14:paraId="5A823530" w14:textId="77777777" w:rsidR="00306BCD" w:rsidRDefault="00306BCD" w:rsidP="001435C6">
            <w:pPr>
              <w:rPr>
                <w:rFonts w:ascii="Calibri" w:hAnsi="Calibri" w:cs="Calibri"/>
                <w:bCs/>
                <w:iCs/>
                <w:color w:val="595959"/>
                <w:sz w:val="24"/>
                <w:szCs w:val="24"/>
              </w:rPr>
            </w:pPr>
            <w:r>
              <w:rPr>
                <w:rFonts w:ascii="Calibri" w:hAnsi="Calibri" w:cs="Calibri"/>
                <w:bCs/>
                <w:iCs/>
                <w:color w:val="595959"/>
                <w:sz w:val="24"/>
                <w:szCs w:val="24"/>
              </w:rPr>
              <w:t xml:space="preserve">Also consider </w:t>
            </w:r>
            <w:r w:rsidRPr="001435C6">
              <w:rPr>
                <w:rFonts w:ascii="Calibri" w:hAnsi="Calibri" w:cs="Calibri"/>
                <w:bCs/>
                <w:iCs/>
                <w:color w:val="595959"/>
                <w:sz w:val="24"/>
                <w:szCs w:val="24"/>
              </w:rPr>
              <w:t>and plan</w:t>
            </w:r>
            <w:r>
              <w:rPr>
                <w:rFonts w:ascii="Calibri" w:hAnsi="Calibri" w:cs="Calibri"/>
                <w:bCs/>
                <w:iCs/>
                <w:color w:val="595959"/>
                <w:sz w:val="24"/>
                <w:szCs w:val="24"/>
              </w:rPr>
              <w:t>: S</w:t>
            </w:r>
            <w:r w:rsidRPr="001435C6">
              <w:rPr>
                <w:rFonts w:ascii="Calibri" w:hAnsi="Calibri" w:cs="Calibri"/>
                <w:bCs/>
                <w:iCs/>
                <w:color w:val="595959"/>
                <w:sz w:val="24"/>
                <w:szCs w:val="24"/>
              </w:rPr>
              <w:t>ervice requirement (No. of Visits) and ability to diagnose and maintain remotely, where applicable, to maximise efficiency and reduce miles travelled</w:t>
            </w:r>
            <w:r>
              <w:rPr>
                <w:rFonts w:ascii="Calibri" w:hAnsi="Calibri" w:cs="Calibri"/>
                <w:bCs/>
                <w:iCs/>
                <w:color w:val="595959"/>
                <w:sz w:val="24"/>
                <w:szCs w:val="24"/>
              </w:rPr>
              <w:t xml:space="preserve">; </w:t>
            </w:r>
            <w:r w:rsidRPr="001435C6">
              <w:rPr>
                <w:rFonts w:ascii="Calibri" w:hAnsi="Calibri" w:cs="Calibri"/>
                <w:bCs/>
                <w:iCs/>
                <w:color w:val="595959"/>
                <w:sz w:val="24"/>
                <w:szCs w:val="24"/>
              </w:rPr>
              <w:t>Consumables (availability, frequency of replacement &amp; impacts associated with consumable and disposal</w:t>
            </w:r>
          </w:p>
          <w:p w14:paraId="5A823531" w14:textId="77777777" w:rsidR="00306BCD" w:rsidRDefault="00306BCD" w:rsidP="00DD32AD">
            <w:pPr>
              <w:rPr>
                <w:rFonts w:ascii="Calibri" w:hAnsi="Calibri" w:cs="Calibri"/>
                <w:bCs/>
                <w:iCs/>
                <w:color w:val="595959"/>
                <w:sz w:val="24"/>
                <w:szCs w:val="24"/>
              </w:rPr>
            </w:pPr>
            <w:r>
              <w:rPr>
                <w:rFonts w:ascii="Calibri" w:hAnsi="Calibri" w:cs="Calibri"/>
                <w:bCs/>
                <w:iCs/>
                <w:color w:val="595959"/>
                <w:sz w:val="24"/>
                <w:szCs w:val="24"/>
              </w:rPr>
              <w:t xml:space="preserve">Where possible specify the </w:t>
            </w:r>
            <w:r w:rsidRPr="00E056C3">
              <w:rPr>
                <w:rFonts w:ascii="Calibri" w:hAnsi="Calibri" w:cs="Calibri"/>
                <w:b/>
                <w:bCs/>
                <w:iCs/>
                <w:color w:val="595959"/>
                <w:sz w:val="24"/>
                <w:szCs w:val="24"/>
              </w:rPr>
              <w:t>energy rating</w:t>
            </w:r>
            <w:r>
              <w:rPr>
                <w:rFonts w:ascii="Calibri" w:hAnsi="Calibri" w:cs="Calibri"/>
                <w:bCs/>
                <w:iCs/>
                <w:color w:val="595959"/>
                <w:sz w:val="24"/>
                <w:szCs w:val="24"/>
              </w:rPr>
              <w:t xml:space="preserve"> of equipment and consider how this can be measured and rewarded during the evaluation process.</w:t>
            </w:r>
          </w:p>
          <w:p w14:paraId="5F7B7AA6" w14:textId="77777777" w:rsidR="00306BCD" w:rsidRDefault="00306BCD" w:rsidP="00DD32AD">
            <w:pPr>
              <w:rPr>
                <w:rFonts w:ascii="Calibri" w:hAnsi="Calibri" w:cs="Calibri"/>
                <w:b/>
                <w:bCs/>
                <w:iCs/>
                <w:color w:val="595959"/>
                <w:sz w:val="24"/>
                <w:szCs w:val="24"/>
              </w:rPr>
            </w:pPr>
            <w:r>
              <w:rPr>
                <w:rFonts w:ascii="Calibri" w:hAnsi="Calibri" w:cs="Calibri"/>
                <w:bCs/>
                <w:iCs/>
                <w:color w:val="595959"/>
                <w:sz w:val="24"/>
                <w:szCs w:val="24"/>
              </w:rPr>
              <w:t xml:space="preserve">Ask suppliers what they products and innovative approaches the can offer to help the institution meets its aim of </w:t>
            </w:r>
            <w:r w:rsidRPr="003875A0">
              <w:rPr>
                <w:rFonts w:ascii="Calibri" w:hAnsi="Calibri" w:cs="Calibri"/>
                <w:b/>
                <w:bCs/>
                <w:iCs/>
                <w:color w:val="595959"/>
                <w:sz w:val="24"/>
                <w:szCs w:val="24"/>
              </w:rPr>
              <w:t>reducing carbon and environmental impacts.</w:t>
            </w:r>
          </w:p>
          <w:p w14:paraId="3C950901" w14:textId="77777777" w:rsidR="00A104EF" w:rsidRDefault="00A104EF" w:rsidP="00DD32AD">
            <w:pPr>
              <w:rPr>
                <w:rFonts w:ascii="Calibri" w:hAnsi="Calibri" w:cs="Calibri"/>
                <w:b/>
                <w:bCs/>
                <w:iCs/>
                <w:color w:val="595959"/>
                <w:sz w:val="24"/>
                <w:szCs w:val="24"/>
              </w:rPr>
            </w:pPr>
          </w:p>
          <w:p w14:paraId="3C874640" w14:textId="26A45D3D" w:rsidR="00A104EF" w:rsidRDefault="00A104EF" w:rsidP="00A104EF">
            <w:pPr>
              <w:rPr>
                <w:rStyle w:val="Hyperlink"/>
                <w:rFonts w:ascii="Calibri" w:hAnsi="Calibri" w:cs="Calibri"/>
                <w:sz w:val="24"/>
                <w:szCs w:val="24"/>
              </w:rPr>
            </w:pPr>
            <w:r w:rsidRPr="00B30139">
              <w:rPr>
                <w:rFonts w:ascii="Calibri" w:hAnsi="Calibri" w:cs="Calibri"/>
                <w:bCs/>
                <w:iCs/>
                <w:color w:val="595959"/>
                <w:sz w:val="24"/>
                <w:szCs w:val="24"/>
              </w:rPr>
              <w:lastRenderedPageBreak/>
              <w:t>Details</w:t>
            </w:r>
            <w:r>
              <w:rPr>
                <w:rFonts w:ascii="Calibri" w:hAnsi="Calibri" w:cs="Calibri"/>
                <w:bCs/>
                <w:iCs/>
                <w:color w:val="595959"/>
                <w:sz w:val="24"/>
                <w:szCs w:val="24"/>
              </w:rPr>
              <w:t xml:space="preserve"> on EU Green Public Procurement criteria for </w:t>
            </w:r>
            <w:r w:rsidR="00E67057">
              <w:rPr>
                <w:rFonts w:ascii="Calibri" w:hAnsi="Calibri" w:cs="Calibri"/>
                <w:bCs/>
                <w:iCs/>
                <w:color w:val="595959"/>
                <w:sz w:val="24"/>
                <w:szCs w:val="24"/>
              </w:rPr>
              <w:t>Electricity</w:t>
            </w:r>
            <w:r>
              <w:rPr>
                <w:rFonts w:ascii="Calibri" w:hAnsi="Calibri" w:cs="Calibri"/>
                <w:bCs/>
                <w:iCs/>
                <w:color w:val="595959"/>
                <w:sz w:val="24"/>
                <w:szCs w:val="24"/>
              </w:rPr>
              <w:t xml:space="preserve"> can be found </w:t>
            </w:r>
            <w:hyperlink r:id="rId23" w:history="1">
              <w:r w:rsidRPr="00B30139">
                <w:rPr>
                  <w:rStyle w:val="Hyperlink"/>
                  <w:rFonts w:ascii="Calibri" w:hAnsi="Calibri" w:cs="Calibri"/>
                  <w:sz w:val="24"/>
                  <w:szCs w:val="24"/>
                </w:rPr>
                <w:t>here</w:t>
              </w:r>
            </w:hyperlink>
          </w:p>
          <w:p w14:paraId="0A99B5C5" w14:textId="77777777" w:rsidR="00E67057" w:rsidRDefault="00E67057" w:rsidP="00A104EF">
            <w:pPr>
              <w:rPr>
                <w:rFonts w:ascii="Calibri" w:hAnsi="Calibri" w:cs="Calibri"/>
                <w:bCs/>
                <w:iCs/>
                <w:color w:val="595959"/>
                <w:sz w:val="24"/>
                <w:szCs w:val="24"/>
              </w:rPr>
            </w:pPr>
          </w:p>
          <w:p w14:paraId="1A997E9B" w14:textId="5442EDA9" w:rsidR="00E67057" w:rsidRDefault="00E67057" w:rsidP="00E67057">
            <w:pPr>
              <w:rPr>
                <w:rFonts w:ascii="Calibri" w:hAnsi="Calibri" w:cs="Calibri"/>
                <w:bCs/>
                <w:iCs/>
                <w:color w:val="595959"/>
                <w:sz w:val="24"/>
                <w:szCs w:val="24"/>
              </w:rPr>
            </w:pPr>
            <w:r w:rsidRPr="00B30139">
              <w:rPr>
                <w:rFonts w:ascii="Calibri" w:hAnsi="Calibri" w:cs="Calibri"/>
                <w:bCs/>
                <w:iCs/>
                <w:color w:val="595959"/>
                <w:sz w:val="24"/>
                <w:szCs w:val="24"/>
              </w:rPr>
              <w:t>Details</w:t>
            </w:r>
            <w:r>
              <w:rPr>
                <w:rFonts w:ascii="Calibri" w:hAnsi="Calibri" w:cs="Calibri"/>
                <w:bCs/>
                <w:iCs/>
                <w:color w:val="595959"/>
                <w:sz w:val="24"/>
                <w:szCs w:val="24"/>
              </w:rPr>
              <w:t xml:space="preserve"> on EU Green Public Procurement criteria for </w:t>
            </w:r>
            <w:r w:rsidRPr="00E67057">
              <w:rPr>
                <w:rFonts w:ascii="Calibri" w:hAnsi="Calibri" w:cs="Calibri"/>
                <w:bCs/>
                <w:iCs/>
                <w:color w:val="595959"/>
                <w:sz w:val="24"/>
                <w:szCs w:val="24"/>
              </w:rPr>
              <w:t>Office Building Design, Construction and Management</w:t>
            </w:r>
            <w:r>
              <w:rPr>
                <w:rFonts w:ascii="Calibri" w:hAnsi="Calibri" w:cs="Calibri"/>
                <w:bCs/>
                <w:iCs/>
                <w:color w:val="595959"/>
                <w:sz w:val="24"/>
                <w:szCs w:val="24"/>
              </w:rPr>
              <w:t xml:space="preserve"> can be found </w:t>
            </w:r>
            <w:hyperlink r:id="rId24" w:history="1">
              <w:r w:rsidRPr="00B30139">
                <w:rPr>
                  <w:rStyle w:val="Hyperlink"/>
                  <w:rFonts w:ascii="Calibri" w:hAnsi="Calibri" w:cs="Calibri"/>
                  <w:sz w:val="24"/>
                  <w:szCs w:val="24"/>
                </w:rPr>
                <w:t>here</w:t>
              </w:r>
            </w:hyperlink>
          </w:p>
          <w:p w14:paraId="5A823532" w14:textId="1F1D2805" w:rsidR="00A104EF" w:rsidRPr="001435C6" w:rsidRDefault="00A104EF" w:rsidP="00DD32AD">
            <w:pPr>
              <w:rPr>
                <w:rFonts w:ascii="Calibri" w:hAnsi="Calibri" w:cs="Calibri"/>
                <w:b/>
                <w:bCs/>
                <w:iCs/>
                <w:color w:val="595959"/>
                <w:sz w:val="24"/>
                <w:szCs w:val="24"/>
              </w:rPr>
            </w:pPr>
          </w:p>
        </w:tc>
        <w:tc>
          <w:tcPr>
            <w:tcW w:w="1335" w:type="dxa"/>
            <w:vMerge/>
            <w:tcBorders>
              <w:left w:val="single" w:sz="4" w:space="0" w:color="auto"/>
              <w:right w:val="nil"/>
            </w:tcBorders>
            <w:shd w:val="clear" w:color="000000" w:fill="F8696B"/>
          </w:tcPr>
          <w:p w14:paraId="5A823533" w14:textId="77777777" w:rsidR="00306BCD" w:rsidRPr="003C6173" w:rsidRDefault="00306BCD" w:rsidP="00DD32AD">
            <w:pPr>
              <w:rPr>
                <w:sz w:val="24"/>
                <w:szCs w:val="24"/>
              </w:rPr>
            </w:pPr>
          </w:p>
        </w:tc>
      </w:tr>
      <w:tr w:rsidR="00306BCD" w:rsidRPr="003462AC" w14:paraId="5A82353C" w14:textId="77777777" w:rsidTr="00B32456">
        <w:trPr>
          <w:cantSplit/>
          <w:trHeight w:val="1980"/>
        </w:trPr>
        <w:tc>
          <w:tcPr>
            <w:tcW w:w="1705" w:type="dxa"/>
            <w:vMerge/>
            <w:tcBorders>
              <w:left w:val="single" w:sz="4" w:space="0" w:color="auto"/>
              <w:right w:val="single" w:sz="4" w:space="0" w:color="auto"/>
            </w:tcBorders>
            <w:shd w:val="clear" w:color="000000" w:fill="DCE6F1"/>
            <w:vAlign w:val="center"/>
          </w:tcPr>
          <w:p w14:paraId="5A823535" w14:textId="77777777" w:rsidR="00306BCD" w:rsidRDefault="00306BCD" w:rsidP="00DD32AD">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36" w14:textId="77777777" w:rsidR="00306BCD" w:rsidRDefault="00306BCD" w:rsidP="00DD32A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A823537" w14:textId="77777777" w:rsidR="00306BCD" w:rsidRDefault="00306BCD" w:rsidP="00DD32AD">
            <w:pPr>
              <w:rPr>
                <w:rFonts w:ascii="Calibri" w:hAnsi="Calibri" w:cs="Calibri"/>
                <w:bCs/>
                <w:iCs/>
                <w:color w:val="595959"/>
                <w:sz w:val="24"/>
                <w:szCs w:val="24"/>
              </w:rPr>
            </w:pPr>
            <w:r>
              <w:rPr>
                <w:rFonts w:ascii="Calibri" w:hAnsi="Calibri" w:cs="Calibri"/>
                <w:bCs/>
                <w:iCs/>
                <w:color w:val="595959"/>
                <w:sz w:val="24"/>
                <w:szCs w:val="24"/>
              </w:rPr>
              <w:t xml:space="preserve">Think about </w:t>
            </w:r>
            <w:r w:rsidRPr="001435C6">
              <w:rPr>
                <w:rFonts w:ascii="Calibri" w:hAnsi="Calibri" w:cs="Calibri"/>
                <w:b/>
                <w:bCs/>
                <w:iCs/>
                <w:color w:val="595959"/>
                <w:sz w:val="24"/>
                <w:szCs w:val="24"/>
              </w:rPr>
              <w:t>consolidation of service visits</w:t>
            </w:r>
            <w:r>
              <w:rPr>
                <w:rFonts w:ascii="Calibri" w:hAnsi="Calibri" w:cs="Calibri"/>
                <w:bCs/>
                <w:iCs/>
                <w:color w:val="595959"/>
                <w:sz w:val="24"/>
                <w:szCs w:val="24"/>
              </w:rPr>
              <w:t>, work with the appointed supplier to reduce these and consider the u</w:t>
            </w:r>
            <w:r w:rsidRPr="003875A0">
              <w:rPr>
                <w:rFonts w:ascii="Calibri" w:hAnsi="Calibri" w:cs="Calibri"/>
                <w:bCs/>
                <w:iCs/>
                <w:color w:val="595959"/>
                <w:sz w:val="24"/>
                <w:szCs w:val="24"/>
              </w:rPr>
              <w:t xml:space="preserve">se of </w:t>
            </w:r>
            <w:r w:rsidRPr="00D66085">
              <w:rPr>
                <w:rFonts w:ascii="Calibri" w:hAnsi="Calibri" w:cs="Calibri"/>
                <w:b/>
                <w:bCs/>
                <w:iCs/>
                <w:color w:val="595959"/>
                <w:sz w:val="24"/>
                <w:szCs w:val="24"/>
              </w:rPr>
              <w:t>reverse logistics</w:t>
            </w:r>
            <w:r>
              <w:rPr>
                <w:rFonts w:ascii="Calibri" w:hAnsi="Calibri" w:cs="Calibri"/>
                <w:bCs/>
                <w:iCs/>
                <w:color w:val="595959"/>
                <w:sz w:val="24"/>
                <w:szCs w:val="24"/>
              </w:rPr>
              <w:t xml:space="preserve"> to maximise use of transport.</w:t>
            </w:r>
          </w:p>
          <w:p w14:paraId="5A823538" w14:textId="77777777" w:rsidR="00306BCD" w:rsidRDefault="00306BCD" w:rsidP="001435C6">
            <w:pPr>
              <w:rPr>
                <w:rFonts w:ascii="Calibri" w:hAnsi="Calibri" w:cs="Calibri"/>
                <w:bCs/>
                <w:iCs/>
                <w:color w:val="595959"/>
                <w:sz w:val="24"/>
                <w:szCs w:val="24"/>
              </w:rPr>
            </w:pPr>
            <w:r w:rsidRPr="001435C6">
              <w:rPr>
                <w:rFonts w:ascii="Calibri" w:hAnsi="Calibri" w:cs="Calibri"/>
                <w:bCs/>
                <w:iCs/>
                <w:color w:val="595959"/>
                <w:sz w:val="24"/>
                <w:szCs w:val="24"/>
              </w:rPr>
              <w:t xml:space="preserve">Installation and use of </w:t>
            </w:r>
            <w:r w:rsidRPr="001435C6">
              <w:rPr>
                <w:rFonts w:ascii="Calibri" w:hAnsi="Calibri" w:cs="Calibri"/>
                <w:b/>
                <w:bCs/>
                <w:iCs/>
                <w:color w:val="595959"/>
                <w:sz w:val="24"/>
                <w:szCs w:val="24"/>
              </w:rPr>
              <w:t>AMR, M &amp; T</w:t>
            </w:r>
            <w:r w:rsidRPr="001435C6">
              <w:rPr>
                <w:rFonts w:ascii="Calibri" w:hAnsi="Calibri" w:cs="Calibri"/>
                <w:bCs/>
                <w:iCs/>
                <w:color w:val="595959"/>
                <w:sz w:val="24"/>
                <w:szCs w:val="24"/>
              </w:rPr>
              <w:t xml:space="preserve"> other and data providing technologies to optimise use of </w:t>
            </w:r>
            <w:r w:rsidRPr="001435C6">
              <w:rPr>
                <w:rFonts w:ascii="Calibri" w:hAnsi="Calibri" w:cs="Calibri"/>
                <w:b/>
                <w:bCs/>
                <w:iCs/>
                <w:color w:val="595959"/>
                <w:sz w:val="24"/>
                <w:szCs w:val="24"/>
              </w:rPr>
              <w:t>Building Management Systems</w:t>
            </w:r>
            <w:r w:rsidRPr="001435C6">
              <w:rPr>
                <w:rFonts w:ascii="Calibri" w:hAnsi="Calibri" w:cs="Calibri"/>
                <w:bCs/>
                <w:iCs/>
                <w:color w:val="595959"/>
                <w:sz w:val="24"/>
                <w:szCs w:val="24"/>
              </w:rPr>
              <w:t xml:space="preserve"> (BMS) and effective maintenance and operation of HVAC systems</w:t>
            </w:r>
            <w:r>
              <w:rPr>
                <w:rFonts w:ascii="Calibri" w:hAnsi="Calibri" w:cs="Calibri"/>
                <w:bCs/>
                <w:iCs/>
                <w:color w:val="595959"/>
                <w:sz w:val="24"/>
                <w:szCs w:val="24"/>
              </w:rPr>
              <w:t>.</w:t>
            </w:r>
          </w:p>
          <w:p w14:paraId="5A823539" w14:textId="77777777" w:rsidR="00306BCD" w:rsidRPr="003875A0" w:rsidRDefault="00306BCD" w:rsidP="00DD32AD">
            <w:pPr>
              <w:rPr>
                <w:rFonts w:ascii="Calibri" w:hAnsi="Calibri" w:cs="Calibri"/>
                <w:bCs/>
                <w:iCs/>
                <w:color w:val="595959"/>
                <w:sz w:val="24"/>
                <w:szCs w:val="24"/>
              </w:rPr>
            </w:pPr>
          </w:p>
          <w:p w14:paraId="5A82353A" w14:textId="77777777" w:rsidR="00306BCD" w:rsidRPr="001435C6" w:rsidRDefault="00306BCD" w:rsidP="00DD32AD">
            <w:pPr>
              <w:rPr>
                <w:rFonts w:ascii="Calibri" w:hAnsi="Calibri" w:cs="Calibri"/>
                <w:bCs/>
                <w:iCs/>
                <w:color w:val="595959"/>
                <w:sz w:val="24"/>
                <w:szCs w:val="24"/>
              </w:rPr>
            </w:pPr>
            <w:r>
              <w:rPr>
                <w:rFonts w:ascii="Calibri" w:hAnsi="Calibri" w:cs="Calibri"/>
                <w:bCs/>
                <w:iCs/>
                <w:color w:val="595959"/>
                <w:sz w:val="24"/>
                <w:szCs w:val="24"/>
              </w:rPr>
              <w:t xml:space="preserve">Consider </w:t>
            </w:r>
            <w:r w:rsidRPr="00D66085">
              <w:rPr>
                <w:rFonts w:ascii="Calibri" w:hAnsi="Calibri" w:cs="Calibri"/>
                <w:b/>
                <w:bCs/>
                <w:iCs/>
                <w:color w:val="595959"/>
                <w:sz w:val="24"/>
                <w:szCs w:val="24"/>
              </w:rPr>
              <w:t>Carbon Offsetting Schemes</w:t>
            </w:r>
            <w:r>
              <w:rPr>
                <w:rFonts w:ascii="Calibri" w:hAnsi="Calibri" w:cs="Calibri"/>
                <w:b/>
                <w:bCs/>
                <w:iCs/>
                <w:color w:val="595959"/>
                <w:sz w:val="24"/>
                <w:szCs w:val="24"/>
              </w:rPr>
              <w:t>.</w:t>
            </w:r>
            <w:r w:rsidRPr="003875A0">
              <w:rPr>
                <w:rFonts w:ascii="Calibri" w:hAnsi="Calibri" w:cs="Calibri"/>
                <w:bCs/>
                <w:iCs/>
                <w:color w:val="595959"/>
                <w:sz w:val="24"/>
                <w:szCs w:val="24"/>
              </w:rPr>
              <w:t xml:space="preserve"> </w:t>
            </w:r>
          </w:p>
        </w:tc>
        <w:tc>
          <w:tcPr>
            <w:tcW w:w="1335" w:type="dxa"/>
            <w:vMerge/>
            <w:tcBorders>
              <w:left w:val="single" w:sz="4" w:space="0" w:color="auto"/>
              <w:right w:val="nil"/>
            </w:tcBorders>
            <w:shd w:val="clear" w:color="000000" w:fill="F8696B"/>
          </w:tcPr>
          <w:p w14:paraId="5A82353B" w14:textId="77777777" w:rsidR="00306BCD" w:rsidRPr="003C6173" w:rsidRDefault="00306BCD" w:rsidP="00DD32AD">
            <w:pPr>
              <w:rPr>
                <w:sz w:val="24"/>
                <w:szCs w:val="24"/>
              </w:rPr>
            </w:pPr>
          </w:p>
        </w:tc>
      </w:tr>
      <w:tr w:rsidR="00306BCD" w:rsidRPr="003462AC" w14:paraId="52472DBC" w14:textId="77777777" w:rsidTr="00B32456">
        <w:trPr>
          <w:cantSplit/>
          <w:trHeight w:val="1980"/>
        </w:trPr>
        <w:tc>
          <w:tcPr>
            <w:tcW w:w="1705" w:type="dxa"/>
            <w:vMerge/>
            <w:tcBorders>
              <w:left w:val="single" w:sz="4" w:space="0" w:color="auto"/>
              <w:bottom w:val="single" w:sz="4" w:space="0" w:color="auto"/>
              <w:right w:val="single" w:sz="4" w:space="0" w:color="auto"/>
            </w:tcBorders>
            <w:shd w:val="clear" w:color="000000" w:fill="DCE6F1"/>
            <w:vAlign w:val="center"/>
          </w:tcPr>
          <w:p w14:paraId="07FD34C6" w14:textId="77777777" w:rsidR="00306BCD" w:rsidRDefault="00306BCD" w:rsidP="00DD32AD">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69FF12BB" w14:textId="77777777" w:rsidR="00306BCD" w:rsidRPr="009914A2" w:rsidRDefault="00306BCD" w:rsidP="00306BCD">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97E6D5E" w14:textId="77777777" w:rsidR="00306BCD" w:rsidRPr="00DA69C3" w:rsidRDefault="00306BCD" w:rsidP="00306BCD">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5" w:history="1">
              <w:r w:rsidRPr="00DA69C3">
                <w:rPr>
                  <w:rFonts w:ascii="Calibri" w:eastAsia="Times New Roman" w:hAnsi="Calibri" w:cs="Calibri"/>
                  <w:b/>
                  <w:bCs/>
                  <w:iCs/>
                  <w:color w:val="595959"/>
                  <w:sz w:val="24"/>
                  <w:szCs w:val="24"/>
                  <w:u w:val="single"/>
                  <w:lang w:eastAsia="en-GB"/>
                </w:rPr>
                <w:t>Link</w:t>
              </w:r>
            </w:hyperlink>
          </w:p>
          <w:p w14:paraId="17DE4761" w14:textId="77777777" w:rsidR="00306BCD" w:rsidRPr="009914A2" w:rsidRDefault="00306BCD" w:rsidP="00DD32AD">
            <w:pPr>
              <w:rPr>
                <w:rFonts w:ascii="Calibri" w:hAnsi="Calibri" w:cs="Calibri"/>
                <w:bCs/>
                <w:iCs/>
                <w:color w:val="595959"/>
                <w:sz w:val="24"/>
                <w:szCs w:val="24"/>
                <w:u w:val="single"/>
              </w:rPr>
            </w:pPr>
          </w:p>
        </w:tc>
        <w:tc>
          <w:tcPr>
            <w:tcW w:w="1335" w:type="dxa"/>
            <w:vMerge/>
            <w:tcBorders>
              <w:left w:val="single" w:sz="4" w:space="0" w:color="auto"/>
              <w:bottom w:val="nil"/>
              <w:right w:val="nil"/>
            </w:tcBorders>
            <w:shd w:val="clear" w:color="000000" w:fill="F8696B"/>
          </w:tcPr>
          <w:p w14:paraId="45651799" w14:textId="77777777" w:rsidR="00306BCD" w:rsidRPr="003C6173" w:rsidRDefault="00306BCD" w:rsidP="00DD32AD">
            <w:pPr>
              <w:rPr>
                <w:sz w:val="24"/>
                <w:szCs w:val="24"/>
              </w:rPr>
            </w:pPr>
          </w:p>
        </w:tc>
      </w:tr>
      <w:tr w:rsidR="00B12F1F" w:rsidRPr="003462AC" w14:paraId="5A823541" w14:textId="77777777" w:rsidTr="00B32456">
        <w:trPr>
          <w:cantSplit/>
        </w:trPr>
        <w:tc>
          <w:tcPr>
            <w:tcW w:w="1705" w:type="dxa"/>
            <w:vMerge w:val="restart"/>
            <w:tcBorders>
              <w:top w:val="nil"/>
              <w:left w:val="single" w:sz="4" w:space="0" w:color="auto"/>
              <w:right w:val="single" w:sz="4" w:space="0" w:color="auto"/>
            </w:tcBorders>
            <w:shd w:val="clear" w:color="000000" w:fill="DCE6F1"/>
            <w:hideMark/>
          </w:tcPr>
          <w:p w14:paraId="5A82353D" w14:textId="77777777" w:rsidR="00B12F1F" w:rsidRDefault="00B12F1F" w:rsidP="00B12F1F">
            <w:pPr>
              <w:rPr>
                <w:rFonts w:ascii="Calibri" w:hAnsi="Calibri" w:cs="Calibri"/>
                <w:b/>
                <w:bCs/>
                <w:i/>
                <w:iCs/>
                <w:color w:val="595959"/>
                <w:sz w:val="20"/>
                <w:szCs w:val="20"/>
              </w:rPr>
            </w:pPr>
            <w:r>
              <w:rPr>
                <w:rFonts w:ascii="Calibri" w:hAnsi="Calibri" w:cs="Calibri"/>
                <w:b/>
                <w:bCs/>
                <w:i/>
                <w:iCs/>
                <w:color w:val="595959"/>
                <w:sz w:val="20"/>
                <w:szCs w:val="20"/>
              </w:rPr>
              <w:t>Biodiversity</w:t>
            </w:r>
          </w:p>
        </w:tc>
        <w:tc>
          <w:tcPr>
            <w:tcW w:w="7020" w:type="dxa"/>
            <w:tcBorders>
              <w:top w:val="single" w:sz="4" w:space="0" w:color="auto"/>
              <w:left w:val="nil"/>
              <w:bottom w:val="single" w:sz="4" w:space="0" w:color="auto"/>
              <w:right w:val="single" w:sz="4" w:space="0" w:color="auto"/>
            </w:tcBorders>
            <w:shd w:val="clear" w:color="auto" w:fill="auto"/>
          </w:tcPr>
          <w:p w14:paraId="5A82353E" w14:textId="77777777" w:rsidR="00B12F1F" w:rsidRDefault="00B12F1F" w:rsidP="00B12F1F">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A82353F" w14:textId="77777777" w:rsidR="00B12F1F" w:rsidRPr="00A458DB" w:rsidRDefault="00B12F1F" w:rsidP="00B12F1F">
            <w:pPr>
              <w:rPr>
                <w:sz w:val="24"/>
                <w:szCs w:val="24"/>
              </w:rPr>
            </w:pPr>
            <w:r>
              <w:rPr>
                <w:rFonts w:ascii="Calibri" w:hAnsi="Calibri" w:cs="Calibri"/>
                <w:bCs/>
                <w:iCs/>
                <w:color w:val="595959"/>
                <w:sz w:val="24"/>
                <w:szCs w:val="24"/>
              </w:rPr>
              <w:t xml:space="preserve">Think about impacts on biodiversity – are any items involved in the process devolved from potentially </w:t>
            </w:r>
            <w:r w:rsidRPr="001435C6">
              <w:rPr>
                <w:rFonts w:ascii="Calibri" w:hAnsi="Calibri" w:cs="Calibri"/>
                <w:b/>
                <w:bCs/>
                <w:iCs/>
                <w:color w:val="595959"/>
                <w:sz w:val="24"/>
                <w:szCs w:val="24"/>
              </w:rPr>
              <w:t>vulnerable ecosystems</w:t>
            </w:r>
            <w:r>
              <w:rPr>
                <w:rFonts w:ascii="Calibri" w:hAnsi="Calibri" w:cs="Calibri"/>
                <w:bCs/>
                <w:iCs/>
                <w:color w:val="595959"/>
                <w:sz w:val="24"/>
                <w:szCs w:val="24"/>
              </w:rPr>
              <w:t>? C</w:t>
            </w:r>
            <w:r w:rsidRPr="00D66085">
              <w:rPr>
                <w:rFonts w:ascii="Calibri" w:hAnsi="Calibri" w:cs="Calibri"/>
                <w:bCs/>
                <w:iCs/>
                <w:color w:val="595959"/>
                <w:sz w:val="24"/>
                <w:szCs w:val="24"/>
              </w:rPr>
              <w:t>an an alternative product</w:t>
            </w:r>
            <w:r>
              <w:rPr>
                <w:rFonts w:ascii="Calibri" w:hAnsi="Calibri" w:cs="Calibri"/>
                <w:bCs/>
                <w:iCs/>
                <w:color w:val="595959"/>
                <w:sz w:val="24"/>
                <w:szCs w:val="24"/>
              </w:rPr>
              <w:t>s</w:t>
            </w:r>
            <w:r w:rsidRPr="00D66085">
              <w:rPr>
                <w:rFonts w:ascii="Calibri" w:hAnsi="Calibri" w:cs="Calibri"/>
                <w:bCs/>
                <w:iCs/>
                <w:color w:val="595959"/>
                <w:sz w:val="24"/>
                <w:szCs w:val="24"/>
              </w:rPr>
              <w:t xml:space="preserve"> </w:t>
            </w:r>
            <w:r>
              <w:rPr>
                <w:rFonts w:ascii="Calibri" w:hAnsi="Calibri" w:cs="Calibri"/>
                <w:bCs/>
                <w:iCs/>
                <w:color w:val="595959"/>
                <w:sz w:val="24"/>
                <w:szCs w:val="24"/>
              </w:rPr>
              <w:t xml:space="preserve">or materials </w:t>
            </w:r>
            <w:r w:rsidRPr="00D66085">
              <w:rPr>
                <w:rFonts w:ascii="Calibri" w:hAnsi="Calibri" w:cs="Calibri"/>
                <w:bCs/>
                <w:iCs/>
                <w:color w:val="595959"/>
                <w:sz w:val="24"/>
                <w:szCs w:val="24"/>
              </w:rPr>
              <w:t xml:space="preserve">be sourced or one who’s production and processing carries </w:t>
            </w:r>
            <w:r w:rsidRPr="00D66085">
              <w:rPr>
                <w:rFonts w:ascii="Calibri" w:hAnsi="Calibri" w:cs="Calibri"/>
                <w:b/>
                <w:bCs/>
                <w:iCs/>
                <w:color w:val="595959"/>
                <w:sz w:val="24"/>
                <w:szCs w:val="24"/>
              </w:rPr>
              <w:t>less impact?</w:t>
            </w:r>
          </w:p>
        </w:tc>
        <w:tc>
          <w:tcPr>
            <w:tcW w:w="1335" w:type="dxa"/>
            <w:vMerge w:val="restart"/>
            <w:tcBorders>
              <w:top w:val="nil"/>
              <w:left w:val="nil"/>
              <w:bottom w:val="nil"/>
              <w:right w:val="nil"/>
            </w:tcBorders>
            <w:shd w:val="clear" w:color="000000" w:fill="FFEB84"/>
            <w:vAlign w:val="center"/>
          </w:tcPr>
          <w:p w14:paraId="5A823540" w14:textId="0744F7E3" w:rsidR="00B12F1F" w:rsidRDefault="00B12F1F" w:rsidP="00B12F1F">
            <w:pPr>
              <w:jc w:val="center"/>
              <w:rPr>
                <w:rFonts w:ascii="Calibri" w:hAnsi="Calibri" w:cs="Calibri"/>
                <w:b/>
                <w:bCs/>
                <w:i/>
                <w:iCs/>
                <w:color w:val="595959"/>
                <w:sz w:val="28"/>
                <w:szCs w:val="28"/>
              </w:rPr>
            </w:pPr>
          </w:p>
        </w:tc>
      </w:tr>
      <w:tr w:rsidR="00306BCD" w:rsidRPr="003462AC" w14:paraId="5A823546" w14:textId="77777777" w:rsidTr="00B32456">
        <w:trPr>
          <w:cantSplit/>
        </w:trPr>
        <w:tc>
          <w:tcPr>
            <w:tcW w:w="1705" w:type="dxa"/>
            <w:vMerge/>
            <w:tcBorders>
              <w:left w:val="single" w:sz="4" w:space="0" w:color="auto"/>
              <w:right w:val="single" w:sz="4" w:space="0" w:color="auto"/>
            </w:tcBorders>
            <w:shd w:val="clear" w:color="000000" w:fill="DCE6F1"/>
          </w:tcPr>
          <w:p w14:paraId="5A823542" w14:textId="77777777" w:rsidR="00306BCD" w:rsidRDefault="00306BCD" w:rsidP="004C259D">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43" w14:textId="77777777" w:rsidR="00306BCD" w:rsidRDefault="00306BCD" w:rsidP="004C259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A823544" w14:textId="77777777" w:rsidR="00306BCD" w:rsidRPr="00A458DB" w:rsidRDefault="00306BCD" w:rsidP="004C259D">
            <w:pPr>
              <w:rPr>
                <w:sz w:val="24"/>
                <w:szCs w:val="24"/>
              </w:rPr>
            </w:pPr>
            <w:r>
              <w:rPr>
                <w:rFonts w:ascii="Calibri" w:hAnsi="Calibri" w:cs="Calibri"/>
                <w:bCs/>
                <w:iCs/>
                <w:color w:val="595959"/>
                <w:sz w:val="24"/>
                <w:szCs w:val="24"/>
              </w:rPr>
              <w:t xml:space="preserve">Ask suppliers whether any </w:t>
            </w:r>
            <w:r w:rsidRPr="00D66085">
              <w:rPr>
                <w:rFonts w:ascii="Calibri" w:hAnsi="Calibri" w:cs="Calibri"/>
                <w:bCs/>
                <w:iCs/>
                <w:color w:val="595959"/>
                <w:sz w:val="24"/>
                <w:szCs w:val="24"/>
              </w:rPr>
              <w:t xml:space="preserve">products </w:t>
            </w:r>
            <w:r>
              <w:rPr>
                <w:rFonts w:ascii="Calibri" w:hAnsi="Calibri" w:cs="Calibri"/>
                <w:bCs/>
                <w:iCs/>
                <w:color w:val="595959"/>
                <w:sz w:val="24"/>
                <w:szCs w:val="24"/>
              </w:rPr>
              <w:t>(</w:t>
            </w:r>
            <w:r w:rsidRPr="00D66085">
              <w:rPr>
                <w:rFonts w:ascii="Calibri" w:hAnsi="Calibri" w:cs="Calibri"/>
                <w:bCs/>
                <w:iCs/>
                <w:color w:val="595959"/>
                <w:sz w:val="24"/>
                <w:szCs w:val="24"/>
              </w:rPr>
              <w:t>or those used within production, processing or delivery</w:t>
            </w:r>
            <w:r>
              <w:rPr>
                <w:rFonts w:ascii="Calibri" w:hAnsi="Calibri" w:cs="Calibri"/>
                <w:bCs/>
                <w:iCs/>
                <w:color w:val="595959"/>
                <w:sz w:val="24"/>
                <w:szCs w:val="24"/>
              </w:rPr>
              <w:t>) are</w:t>
            </w:r>
            <w:r w:rsidRPr="00D66085">
              <w:rPr>
                <w:rFonts w:ascii="Calibri" w:hAnsi="Calibri" w:cs="Calibri"/>
                <w:bCs/>
                <w:iCs/>
                <w:color w:val="595959"/>
                <w:sz w:val="24"/>
                <w:szCs w:val="24"/>
              </w:rPr>
              <w:t xml:space="preserve"> derived from potentially vulnerable ecosystems, </w:t>
            </w:r>
            <w:r w:rsidRPr="003970D4">
              <w:rPr>
                <w:rFonts w:ascii="Calibri" w:hAnsi="Calibri" w:cs="Calibri"/>
                <w:b/>
                <w:bCs/>
                <w:iCs/>
                <w:color w:val="595959"/>
                <w:sz w:val="24"/>
                <w:szCs w:val="24"/>
              </w:rPr>
              <w:t>where biodiversity is at risk</w:t>
            </w:r>
            <w:r>
              <w:rPr>
                <w:rFonts w:ascii="Calibri" w:hAnsi="Calibri" w:cs="Calibri"/>
                <w:bCs/>
                <w:iCs/>
                <w:color w:val="595959"/>
                <w:sz w:val="24"/>
                <w:szCs w:val="24"/>
              </w:rPr>
              <w:t>. Ask how they minimise associated risk.</w:t>
            </w:r>
          </w:p>
        </w:tc>
        <w:tc>
          <w:tcPr>
            <w:tcW w:w="1335" w:type="dxa"/>
            <w:vMerge/>
            <w:tcBorders>
              <w:left w:val="single" w:sz="4" w:space="0" w:color="auto"/>
              <w:right w:val="nil"/>
            </w:tcBorders>
            <w:shd w:val="clear" w:color="000000" w:fill="FDC07C"/>
          </w:tcPr>
          <w:p w14:paraId="5A823545" w14:textId="77777777" w:rsidR="00306BCD" w:rsidRPr="003C6173" w:rsidRDefault="00306BCD" w:rsidP="004C259D">
            <w:pPr>
              <w:rPr>
                <w:sz w:val="24"/>
                <w:szCs w:val="24"/>
              </w:rPr>
            </w:pPr>
          </w:p>
        </w:tc>
      </w:tr>
      <w:tr w:rsidR="00306BCD" w:rsidRPr="003462AC" w14:paraId="5A82354B" w14:textId="77777777" w:rsidTr="00B32456">
        <w:trPr>
          <w:cantSplit/>
          <w:trHeight w:val="675"/>
        </w:trPr>
        <w:tc>
          <w:tcPr>
            <w:tcW w:w="1705" w:type="dxa"/>
            <w:vMerge/>
            <w:tcBorders>
              <w:left w:val="single" w:sz="4" w:space="0" w:color="auto"/>
              <w:right w:val="single" w:sz="4" w:space="0" w:color="auto"/>
            </w:tcBorders>
            <w:shd w:val="clear" w:color="000000" w:fill="DCE6F1"/>
          </w:tcPr>
          <w:p w14:paraId="5A823547" w14:textId="77777777" w:rsidR="00306BCD" w:rsidRDefault="00306BCD" w:rsidP="004C259D">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48" w14:textId="77777777" w:rsidR="00306BCD" w:rsidRDefault="00306BCD" w:rsidP="004C259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A823549" w14:textId="77777777" w:rsidR="00306BCD" w:rsidRPr="00A458DB" w:rsidRDefault="00306BCD" w:rsidP="004C259D">
            <w:pPr>
              <w:spacing w:after="0" w:line="240" w:lineRule="auto"/>
              <w:rPr>
                <w:sz w:val="24"/>
                <w:szCs w:val="24"/>
              </w:rPr>
            </w:pPr>
            <w:r w:rsidRPr="003970D4">
              <w:rPr>
                <w:rFonts w:ascii="Calibri" w:eastAsia="Times New Roman" w:hAnsi="Calibri" w:cs="Calibri"/>
                <w:b/>
                <w:bCs/>
                <w:iCs/>
                <w:color w:val="595959"/>
                <w:sz w:val="24"/>
                <w:szCs w:val="24"/>
                <w:lang w:eastAsia="en-GB"/>
              </w:rPr>
              <w:t>Ch</w:t>
            </w:r>
            <w:r w:rsidRPr="00A2285A">
              <w:rPr>
                <w:rFonts w:ascii="Calibri" w:eastAsia="Times New Roman" w:hAnsi="Calibri" w:cs="Calibri"/>
                <w:b/>
                <w:bCs/>
                <w:iCs/>
                <w:color w:val="595959"/>
                <w:sz w:val="24"/>
                <w:szCs w:val="24"/>
                <w:lang w:eastAsia="en-GB"/>
              </w:rPr>
              <w:t>allenge suppliers</w:t>
            </w:r>
            <w:r>
              <w:rPr>
                <w:rFonts w:ascii="Calibri" w:eastAsia="Times New Roman" w:hAnsi="Calibri" w:cs="Calibri"/>
                <w:bCs/>
                <w:iCs/>
                <w:color w:val="595959"/>
                <w:sz w:val="24"/>
                <w:szCs w:val="24"/>
                <w:lang w:eastAsia="en-GB"/>
              </w:rPr>
              <w:t xml:space="preserve"> to demonstrate how they are addressing biodiversity on an ongoing basis and moving away from </w:t>
            </w:r>
            <w:r w:rsidRPr="00D66085">
              <w:rPr>
                <w:rFonts w:ascii="Calibri" w:hAnsi="Calibri" w:cs="Calibri"/>
                <w:bCs/>
                <w:iCs/>
                <w:color w:val="595959"/>
                <w:sz w:val="24"/>
                <w:szCs w:val="24"/>
              </w:rPr>
              <w:t>products derived from po</w:t>
            </w:r>
            <w:r>
              <w:rPr>
                <w:rFonts w:ascii="Calibri" w:hAnsi="Calibri" w:cs="Calibri"/>
                <w:bCs/>
                <w:iCs/>
                <w:color w:val="595959"/>
                <w:sz w:val="24"/>
                <w:szCs w:val="24"/>
              </w:rPr>
              <w:t>tentially vulnerable ecosystems.</w:t>
            </w:r>
          </w:p>
        </w:tc>
        <w:tc>
          <w:tcPr>
            <w:tcW w:w="1335" w:type="dxa"/>
            <w:vMerge/>
            <w:tcBorders>
              <w:left w:val="single" w:sz="4" w:space="0" w:color="auto"/>
              <w:right w:val="nil"/>
            </w:tcBorders>
            <w:shd w:val="clear" w:color="000000" w:fill="FDC07C"/>
          </w:tcPr>
          <w:p w14:paraId="5A82354A" w14:textId="77777777" w:rsidR="00306BCD" w:rsidRPr="003C6173" w:rsidRDefault="00306BCD" w:rsidP="004C259D">
            <w:pPr>
              <w:rPr>
                <w:sz w:val="24"/>
                <w:szCs w:val="24"/>
              </w:rPr>
            </w:pPr>
          </w:p>
        </w:tc>
      </w:tr>
      <w:tr w:rsidR="00306BCD" w:rsidRPr="003462AC" w14:paraId="5941B9DB" w14:textId="77777777" w:rsidTr="00B32456">
        <w:trPr>
          <w:cantSplit/>
          <w:trHeight w:val="675"/>
        </w:trPr>
        <w:tc>
          <w:tcPr>
            <w:tcW w:w="1705" w:type="dxa"/>
            <w:vMerge/>
            <w:tcBorders>
              <w:left w:val="single" w:sz="4" w:space="0" w:color="auto"/>
              <w:bottom w:val="single" w:sz="4" w:space="0" w:color="auto"/>
              <w:right w:val="single" w:sz="4" w:space="0" w:color="auto"/>
            </w:tcBorders>
            <w:shd w:val="clear" w:color="000000" w:fill="DCE6F1"/>
          </w:tcPr>
          <w:p w14:paraId="55FF2D76" w14:textId="77777777" w:rsidR="00306BCD" w:rsidRDefault="00306BCD" w:rsidP="004C259D">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0CCEC5F2" w14:textId="77777777" w:rsidR="00306BCD" w:rsidRPr="009914A2" w:rsidRDefault="00306BCD" w:rsidP="00306BCD">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38C9FD5" w14:textId="77777777" w:rsidR="00306BCD" w:rsidRPr="00DA69C3" w:rsidRDefault="00306BCD" w:rsidP="00306BCD">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6" w:history="1">
              <w:r w:rsidRPr="00DA69C3">
                <w:rPr>
                  <w:rFonts w:ascii="Calibri" w:eastAsia="Times New Roman" w:hAnsi="Calibri" w:cs="Calibri"/>
                  <w:b/>
                  <w:u w:val="single"/>
                  <w:lang w:eastAsia="en-GB"/>
                </w:rPr>
                <w:t>Link</w:t>
              </w:r>
            </w:hyperlink>
          </w:p>
          <w:p w14:paraId="397FF869" w14:textId="77777777" w:rsidR="00306BCD" w:rsidRPr="009914A2" w:rsidRDefault="00306BCD" w:rsidP="004C259D">
            <w:pPr>
              <w:rPr>
                <w:rFonts w:ascii="Calibri" w:hAnsi="Calibri" w:cs="Calibri"/>
                <w:bCs/>
                <w:iCs/>
                <w:color w:val="595959"/>
                <w:sz w:val="24"/>
                <w:szCs w:val="24"/>
                <w:u w:val="single"/>
              </w:rPr>
            </w:pPr>
          </w:p>
        </w:tc>
        <w:tc>
          <w:tcPr>
            <w:tcW w:w="1335" w:type="dxa"/>
            <w:vMerge/>
            <w:tcBorders>
              <w:left w:val="single" w:sz="4" w:space="0" w:color="auto"/>
              <w:bottom w:val="nil"/>
              <w:right w:val="nil"/>
            </w:tcBorders>
            <w:shd w:val="clear" w:color="000000" w:fill="FDC07C"/>
          </w:tcPr>
          <w:p w14:paraId="7D69A73D" w14:textId="77777777" w:rsidR="00306BCD" w:rsidRPr="003C6173" w:rsidRDefault="00306BCD" w:rsidP="004C259D">
            <w:pPr>
              <w:rPr>
                <w:sz w:val="24"/>
                <w:szCs w:val="24"/>
              </w:rPr>
            </w:pPr>
          </w:p>
        </w:tc>
      </w:tr>
      <w:tr w:rsidR="00B12F1F" w:rsidRPr="003462AC" w14:paraId="5A823550" w14:textId="77777777" w:rsidTr="00B32456">
        <w:trPr>
          <w:cantSplit/>
        </w:trPr>
        <w:tc>
          <w:tcPr>
            <w:tcW w:w="1705" w:type="dxa"/>
            <w:vMerge w:val="restart"/>
            <w:tcBorders>
              <w:top w:val="nil"/>
              <w:left w:val="single" w:sz="4" w:space="0" w:color="auto"/>
              <w:right w:val="single" w:sz="4" w:space="0" w:color="auto"/>
            </w:tcBorders>
            <w:shd w:val="clear" w:color="000000" w:fill="DCE6F1"/>
            <w:hideMark/>
          </w:tcPr>
          <w:p w14:paraId="5A82354C" w14:textId="77777777" w:rsidR="00B12F1F" w:rsidRDefault="00B12F1F" w:rsidP="00B12F1F">
            <w:pPr>
              <w:rPr>
                <w:rFonts w:ascii="Calibri" w:hAnsi="Calibri" w:cs="Calibri"/>
                <w:b/>
                <w:bCs/>
                <w:i/>
                <w:iCs/>
                <w:color w:val="595959"/>
                <w:sz w:val="20"/>
                <w:szCs w:val="20"/>
              </w:rPr>
            </w:pPr>
            <w:r>
              <w:rPr>
                <w:rFonts w:ascii="Calibri" w:hAnsi="Calibri" w:cs="Calibri"/>
                <w:b/>
                <w:bCs/>
                <w:i/>
                <w:iCs/>
                <w:color w:val="595959"/>
                <w:sz w:val="20"/>
                <w:szCs w:val="20"/>
              </w:rPr>
              <w:t>Hazardous materials/ emissions</w:t>
            </w:r>
          </w:p>
        </w:tc>
        <w:tc>
          <w:tcPr>
            <w:tcW w:w="7020" w:type="dxa"/>
            <w:tcBorders>
              <w:top w:val="single" w:sz="4" w:space="0" w:color="auto"/>
              <w:left w:val="nil"/>
              <w:bottom w:val="single" w:sz="4" w:space="0" w:color="auto"/>
              <w:right w:val="single" w:sz="4" w:space="0" w:color="auto"/>
            </w:tcBorders>
            <w:shd w:val="clear" w:color="auto" w:fill="auto"/>
          </w:tcPr>
          <w:p w14:paraId="5A82354D" w14:textId="77777777" w:rsidR="00B12F1F" w:rsidRDefault="00B12F1F" w:rsidP="00B12F1F">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A82354E" w14:textId="77777777" w:rsidR="00B12F1F" w:rsidRPr="00A458DB" w:rsidRDefault="00B12F1F" w:rsidP="00B12F1F">
            <w:pPr>
              <w:spacing w:after="0" w:line="240" w:lineRule="auto"/>
              <w:rPr>
                <w:sz w:val="24"/>
                <w:szCs w:val="24"/>
              </w:rPr>
            </w:pPr>
            <w:r w:rsidRPr="00DD32AD">
              <w:rPr>
                <w:rFonts w:ascii="Calibri" w:eastAsia="Times New Roman" w:hAnsi="Calibri" w:cs="Calibri"/>
                <w:bCs/>
                <w:iCs/>
                <w:color w:val="595959"/>
                <w:sz w:val="24"/>
                <w:szCs w:val="24"/>
                <w:lang w:eastAsia="en-GB"/>
              </w:rPr>
              <w:t xml:space="preserve">Be aware of the emissions associated with products manufacture, operation and disposal. </w:t>
            </w:r>
          </w:p>
        </w:tc>
        <w:tc>
          <w:tcPr>
            <w:tcW w:w="1335" w:type="dxa"/>
            <w:vMerge w:val="restart"/>
            <w:tcBorders>
              <w:top w:val="nil"/>
              <w:left w:val="nil"/>
              <w:bottom w:val="nil"/>
              <w:right w:val="nil"/>
            </w:tcBorders>
            <w:shd w:val="clear" w:color="000000" w:fill="FFEB84"/>
            <w:vAlign w:val="center"/>
          </w:tcPr>
          <w:p w14:paraId="5A82354F" w14:textId="372A97B6" w:rsidR="00B12F1F" w:rsidRDefault="00B12F1F" w:rsidP="00B12F1F">
            <w:pPr>
              <w:jc w:val="center"/>
              <w:rPr>
                <w:rFonts w:ascii="Calibri" w:hAnsi="Calibri" w:cs="Calibri"/>
                <w:b/>
                <w:bCs/>
                <w:i/>
                <w:iCs/>
                <w:color w:val="595959"/>
                <w:sz w:val="28"/>
                <w:szCs w:val="28"/>
              </w:rPr>
            </w:pPr>
          </w:p>
        </w:tc>
      </w:tr>
      <w:tr w:rsidR="00306BCD" w:rsidRPr="003462AC" w14:paraId="5A823556" w14:textId="77777777" w:rsidTr="00B32456">
        <w:trPr>
          <w:cantSplit/>
        </w:trPr>
        <w:tc>
          <w:tcPr>
            <w:tcW w:w="1705" w:type="dxa"/>
            <w:vMerge/>
            <w:tcBorders>
              <w:left w:val="single" w:sz="4" w:space="0" w:color="auto"/>
              <w:right w:val="single" w:sz="4" w:space="0" w:color="auto"/>
            </w:tcBorders>
            <w:shd w:val="clear" w:color="000000" w:fill="DCE6F1"/>
          </w:tcPr>
          <w:p w14:paraId="5A823551" w14:textId="77777777" w:rsidR="00306BCD" w:rsidRDefault="00306BCD" w:rsidP="004C259D">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52" w14:textId="77777777" w:rsidR="00306BCD" w:rsidRDefault="00306BCD" w:rsidP="004C259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A823553" w14:textId="77777777" w:rsidR="00306BCD" w:rsidRPr="003970D4" w:rsidRDefault="00306BCD" w:rsidP="004C259D">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Challenge the suppliers and reward appropriately. </w:t>
            </w:r>
            <w:r w:rsidRPr="00DD32AD">
              <w:rPr>
                <w:rFonts w:ascii="Calibri" w:eastAsia="Times New Roman" w:hAnsi="Calibri" w:cs="Calibri"/>
                <w:bCs/>
                <w:iCs/>
                <w:color w:val="595959"/>
                <w:sz w:val="24"/>
                <w:szCs w:val="24"/>
                <w:lang w:eastAsia="en-GB"/>
              </w:rPr>
              <w:t xml:space="preserve"> Can alternative products be</w:t>
            </w:r>
            <w:r>
              <w:rPr>
                <w:rFonts w:ascii="Calibri" w:eastAsia="Times New Roman" w:hAnsi="Calibri" w:cs="Calibri"/>
                <w:bCs/>
                <w:iCs/>
                <w:color w:val="595959"/>
                <w:sz w:val="24"/>
                <w:szCs w:val="24"/>
                <w:lang w:eastAsia="en-GB"/>
              </w:rPr>
              <w:t xml:space="preserve"> provided?</w:t>
            </w:r>
          </w:p>
          <w:p w14:paraId="5A823554" w14:textId="77777777" w:rsidR="00306BCD" w:rsidRPr="00A458DB" w:rsidRDefault="00306BCD" w:rsidP="004C259D">
            <w:pPr>
              <w:rPr>
                <w:sz w:val="24"/>
                <w:szCs w:val="24"/>
              </w:rPr>
            </w:pPr>
          </w:p>
        </w:tc>
        <w:tc>
          <w:tcPr>
            <w:tcW w:w="1335" w:type="dxa"/>
            <w:vMerge/>
            <w:tcBorders>
              <w:left w:val="single" w:sz="4" w:space="0" w:color="auto"/>
              <w:right w:val="nil"/>
            </w:tcBorders>
            <w:shd w:val="clear" w:color="000000" w:fill="D5DF81"/>
          </w:tcPr>
          <w:p w14:paraId="5A823555" w14:textId="77777777" w:rsidR="00306BCD" w:rsidRPr="003C6173" w:rsidRDefault="00306BCD" w:rsidP="004C259D">
            <w:pPr>
              <w:rPr>
                <w:sz w:val="24"/>
                <w:szCs w:val="24"/>
              </w:rPr>
            </w:pPr>
          </w:p>
        </w:tc>
      </w:tr>
      <w:tr w:rsidR="00306BCD" w:rsidRPr="003462AC" w14:paraId="5A82355C" w14:textId="77777777" w:rsidTr="00B32456">
        <w:trPr>
          <w:cantSplit/>
          <w:trHeight w:val="1028"/>
        </w:trPr>
        <w:tc>
          <w:tcPr>
            <w:tcW w:w="1705" w:type="dxa"/>
            <w:vMerge/>
            <w:tcBorders>
              <w:left w:val="single" w:sz="4" w:space="0" w:color="auto"/>
              <w:right w:val="single" w:sz="4" w:space="0" w:color="auto"/>
            </w:tcBorders>
            <w:shd w:val="clear" w:color="000000" w:fill="DCE6F1"/>
          </w:tcPr>
          <w:p w14:paraId="5A823557" w14:textId="77777777" w:rsidR="00306BCD" w:rsidRDefault="00306BCD" w:rsidP="004C259D">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58" w14:textId="77777777" w:rsidR="00306BCD" w:rsidRDefault="00306BCD" w:rsidP="004C259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A823559" w14:textId="77777777" w:rsidR="00306BCD" w:rsidRDefault="00306BCD" w:rsidP="004C259D">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Work with the appointed supplier to understand and measure the associated impacts, reducing these where possible</w:t>
            </w:r>
          </w:p>
          <w:p w14:paraId="5A82355A" w14:textId="77777777" w:rsidR="00306BCD" w:rsidRPr="00A458DB" w:rsidRDefault="00306BCD" w:rsidP="004C259D">
            <w:pPr>
              <w:rPr>
                <w:sz w:val="24"/>
                <w:szCs w:val="24"/>
              </w:rPr>
            </w:pPr>
            <w:r w:rsidRPr="00DD32AD">
              <w:rPr>
                <w:rFonts w:ascii="Calibri" w:eastAsia="Times New Roman" w:hAnsi="Calibri" w:cs="Calibri"/>
                <w:bCs/>
                <w:iCs/>
                <w:color w:val="595959"/>
                <w:sz w:val="24"/>
                <w:szCs w:val="24"/>
                <w:lang w:eastAsia="en-GB"/>
              </w:rPr>
              <w:t xml:space="preserve">Can </w:t>
            </w:r>
            <w:r>
              <w:rPr>
                <w:rFonts w:ascii="Calibri" w:eastAsia="Times New Roman" w:hAnsi="Calibri" w:cs="Calibri"/>
                <w:bCs/>
                <w:iCs/>
                <w:color w:val="595959"/>
                <w:sz w:val="24"/>
                <w:szCs w:val="24"/>
                <w:lang w:eastAsia="en-GB"/>
              </w:rPr>
              <w:t>any elements b</w:t>
            </w:r>
            <w:r w:rsidRPr="00DD32AD">
              <w:rPr>
                <w:rFonts w:ascii="Calibri" w:eastAsia="Times New Roman" w:hAnsi="Calibri" w:cs="Calibri"/>
                <w:bCs/>
                <w:iCs/>
                <w:color w:val="595959"/>
                <w:sz w:val="24"/>
                <w:szCs w:val="24"/>
                <w:lang w:eastAsia="en-GB"/>
              </w:rPr>
              <w:t>e re-used or recycled efficiently and with minimum impact to the environment?</w:t>
            </w:r>
          </w:p>
        </w:tc>
        <w:tc>
          <w:tcPr>
            <w:tcW w:w="1335" w:type="dxa"/>
            <w:vMerge/>
            <w:tcBorders>
              <w:left w:val="single" w:sz="4" w:space="0" w:color="auto"/>
              <w:right w:val="nil"/>
            </w:tcBorders>
            <w:shd w:val="clear" w:color="000000" w:fill="D5DF81"/>
          </w:tcPr>
          <w:p w14:paraId="5A82355B" w14:textId="77777777" w:rsidR="00306BCD" w:rsidRPr="003C6173" w:rsidRDefault="00306BCD" w:rsidP="004C259D">
            <w:pPr>
              <w:rPr>
                <w:sz w:val="24"/>
                <w:szCs w:val="24"/>
              </w:rPr>
            </w:pPr>
          </w:p>
        </w:tc>
      </w:tr>
      <w:tr w:rsidR="00306BCD" w:rsidRPr="003462AC" w14:paraId="0DF16740" w14:textId="77777777" w:rsidTr="00B32456">
        <w:trPr>
          <w:cantSplit/>
          <w:trHeight w:val="1027"/>
        </w:trPr>
        <w:tc>
          <w:tcPr>
            <w:tcW w:w="1705" w:type="dxa"/>
            <w:vMerge/>
            <w:tcBorders>
              <w:left w:val="single" w:sz="4" w:space="0" w:color="auto"/>
              <w:bottom w:val="single" w:sz="4" w:space="0" w:color="auto"/>
              <w:right w:val="single" w:sz="4" w:space="0" w:color="auto"/>
            </w:tcBorders>
            <w:shd w:val="clear" w:color="000000" w:fill="DCE6F1"/>
          </w:tcPr>
          <w:p w14:paraId="38E62EB2" w14:textId="77777777" w:rsidR="00306BCD" w:rsidRDefault="00306BCD" w:rsidP="004C259D">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34CAE70E" w14:textId="77777777" w:rsidR="00306BCD" w:rsidRPr="009914A2" w:rsidRDefault="00306BCD" w:rsidP="00306BCD">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670EC905" w14:textId="77777777" w:rsidR="00306BCD" w:rsidRPr="00DA69C3" w:rsidRDefault="00306BCD" w:rsidP="00306BCD">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7" w:history="1">
              <w:r w:rsidRPr="00DA69C3">
                <w:rPr>
                  <w:rFonts w:ascii="Calibri" w:eastAsia="Times New Roman" w:hAnsi="Calibri" w:cs="Calibri"/>
                  <w:b/>
                  <w:u w:val="single"/>
                  <w:lang w:eastAsia="en-GB"/>
                </w:rPr>
                <w:t>Link</w:t>
              </w:r>
            </w:hyperlink>
          </w:p>
          <w:p w14:paraId="719A39CE" w14:textId="77777777" w:rsidR="00306BCD" w:rsidRPr="009914A2" w:rsidRDefault="00306BCD" w:rsidP="004C259D">
            <w:pPr>
              <w:rPr>
                <w:rFonts w:ascii="Calibri" w:hAnsi="Calibri" w:cs="Calibri"/>
                <w:bCs/>
                <w:iCs/>
                <w:color w:val="595959"/>
                <w:sz w:val="24"/>
                <w:szCs w:val="24"/>
                <w:u w:val="single"/>
              </w:rPr>
            </w:pPr>
          </w:p>
        </w:tc>
        <w:tc>
          <w:tcPr>
            <w:tcW w:w="1335" w:type="dxa"/>
            <w:vMerge/>
            <w:tcBorders>
              <w:left w:val="single" w:sz="4" w:space="0" w:color="auto"/>
              <w:bottom w:val="nil"/>
              <w:right w:val="nil"/>
            </w:tcBorders>
            <w:shd w:val="clear" w:color="000000" w:fill="D5DF81"/>
          </w:tcPr>
          <w:p w14:paraId="44A87731" w14:textId="77777777" w:rsidR="00306BCD" w:rsidRPr="003C6173" w:rsidRDefault="00306BCD" w:rsidP="004C259D">
            <w:pPr>
              <w:rPr>
                <w:sz w:val="24"/>
                <w:szCs w:val="24"/>
              </w:rPr>
            </w:pPr>
          </w:p>
        </w:tc>
      </w:tr>
      <w:tr w:rsidR="00ED7522" w:rsidRPr="003462AC" w14:paraId="5C6E15A1" w14:textId="77777777" w:rsidTr="00B32456">
        <w:trPr>
          <w:cantSplit/>
          <w:trHeight w:val="148"/>
        </w:trPr>
        <w:tc>
          <w:tcPr>
            <w:tcW w:w="1705" w:type="dxa"/>
            <w:vMerge w:val="restart"/>
            <w:tcBorders>
              <w:top w:val="single" w:sz="4" w:space="0" w:color="auto"/>
              <w:left w:val="single" w:sz="4" w:space="0" w:color="auto"/>
              <w:bottom w:val="single" w:sz="4" w:space="0" w:color="auto"/>
              <w:right w:val="single" w:sz="4" w:space="0" w:color="auto"/>
            </w:tcBorders>
            <w:shd w:val="clear" w:color="000000" w:fill="DCE6F1"/>
            <w:vAlign w:val="center"/>
          </w:tcPr>
          <w:p w14:paraId="4F7046CF" w14:textId="26BBBEB5" w:rsidR="00ED7522" w:rsidRDefault="00ED7522" w:rsidP="00ED7522">
            <w:pPr>
              <w:rPr>
                <w:rFonts w:ascii="Calibri" w:hAnsi="Calibri" w:cs="Calibri"/>
                <w:b/>
                <w:bCs/>
                <w:i/>
                <w:iCs/>
                <w:color w:val="595959"/>
                <w:sz w:val="20"/>
                <w:szCs w:val="20"/>
              </w:rPr>
            </w:pPr>
            <w:r>
              <w:rPr>
                <w:rFonts w:ascii="Calibri" w:hAnsi="Calibri" w:cs="Calibri"/>
                <w:b/>
                <w:bCs/>
                <w:i/>
                <w:iCs/>
                <w:color w:val="595959"/>
                <w:sz w:val="20"/>
                <w:szCs w:val="20"/>
              </w:rPr>
              <w:t>Heritage</w:t>
            </w:r>
          </w:p>
        </w:tc>
        <w:tc>
          <w:tcPr>
            <w:tcW w:w="7020" w:type="dxa"/>
            <w:tcBorders>
              <w:top w:val="single" w:sz="4" w:space="0" w:color="auto"/>
              <w:left w:val="nil"/>
              <w:bottom w:val="single" w:sz="4" w:space="0" w:color="auto"/>
              <w:right w:val="single" w:sz="4" w:space="0" w:color="auto"/>
            </w:tcBorders>
            <w:shd w:val="clear" w:color="auto" w:fill="auto"/>
          </w:tcPr>
          <w:p w14:paraId="0B8FEA77" w14:textId="77777777" w:rsidR="00ED7522" w:rsidRDefault="00ED7522" w:rsidP="00ED7522">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2B22A05D" w14:textId="77777777" w:rsidR="00ED7522" w:rsidRPr="003C6173" w:rsidRDefault="00ED7522" w:rsidP="00ED7522">
            <w:pPr>
              <w:spacing w:after="120" w:line="240" w:lineRule="auto"/>
              <w:rPr>
                <w:rFonts w:ascii="Calibri" w:hAnsi="Calibri" w:cs="Calibri"/>
                <w:bCs/>
                <w:iCs/>
              </w:rPr>
            </w:pPr>
            <w:r>
              <w:rPr>
                <w:rFonts w:ascii="Calibri" w:eastAsia="Times New Roman" w:hAnsi="Calibri" w:cs="Calibri"/>
                <w:bCs/>
                <w:iCs/>
                <w:color w:val="595959"/>
                <w:sz w:val="24"/>
                <w:szCs w:val="24"/>
                <w:lang w:eastAsia="en-GB"/>
              </w:rPr>
              <w:t xml:space="preserve">Identify any risks of </w:t>
            </w:r>
            <w:r w:rsidRPr="005B6894">
              <w:rPr>
                <w:rFonts w:ascii="Calibri" w:eastAsia="Times New Roman" w:hAnsi="Calibri" w:cs="Calibri"/>
                <w:b/>
                <w:bCs/>
                <w:iCs/>
                <w:color w:val="595959"/>
                <w:sz w:val="24"/>
                <w:szCs w:val="24"/>
                <w:lang w:eastAsia="en-GB"/>
              </w:rPr>
              <w:t>negative impact</w:t>
            </w:r>
            <w:r>
              <w:rPr>
                <w:rFonts w:ascii="Calibri" w:eastAsia="Times New Roman" w:hAnsi="Calibri" w:cs="Calibri"/>
                <w:bCs/>
                <w:iCs/>
                <w:color w:val="595959"/>
                <w:sz w:val="24"/>
                <w:szCs w:val="24"/>
                <w:lang w:eastAsia="en-GB"/>
              </w:rPr>
              <w:t xml:space="preserve"> on </w:t>
            </w:r>
            <w:r w:rsidRPr="005B6894">
              <w:rPr>
                <w:rFonts w:ascii="Calibri" w:eastAsia="Times New Roman" w:hAnsi="Calibri" w:cs="Calibri"/>
                <w:bCs/>
                <w:iCs/>
                <w:color w:val="595959"/>
                <w:sz w:val="24"/>
                <w:szCs w:val="24"/>
                <w:lang w:eastAsia="en-GB"/>
              </w:rPr>
              <w:t xml:space="preserve">protected areas (land and marine) and historic buildings, or </w:t>
            </w:r>
            <w:r>
              <w:rPr>
                <w:rFonts w:ascii="Calibri" w:eastAsia="Times New Roman" w:hAnsi="Calibri" w:cs="Calibri"/>
                <w:bCs/>
                <w:iCs/>
                <w:color w:val="595959"/>
                <w:sz w:val="24"/>
                <w:szCs w:val="24"/>
                <w:lang w:eastAsia="en-GB"/>
              </w:rPr>
              <w:t>the public's use of these sites.</w:t>
            </w:r>
          </w:p>
          <w:p w14:paraId="215948FF" w14:textId="77777777" w:rsidR="00ED7522" w:rsidRPr="009914A2" w:rsidRDefault="00ED7522" w:rsidP="00ED7522">
            <w:pPr>
              <w:rPr>
                <w:rFonts w:ascii="Calibri" w:hAnsi="Calibri" w:cs="Calibri"/>
                <w:bCs/>
                <w:iCs/>
                <w:color w:val="595959"/>
                <w:sz w:val="24"/>
                <w:szCs w:val="24"/>
                <w:u w:val="single"/>
              </w:rPr>
            </w:pPr>
          </w:p>
        </w:tc>
        <w:tc>
          <w:tcPr>
            <w:tcW w:w="1335" w:type="dxa"/>
            <w:vMerge w:val="restart"/>
            <w:tcBorders>
              <w:top w:val="nil"/>
              <w:left w:val="nil"/>
              <w:right w:val="nil"/>
            </w:tcBorders>
            <w:shd w:val="clear" w:color="000000" w:fill="63BE7B"/>
            <w:vAlign w:val="center"/>
          </w:tcPr>
          <w:p w14:paraId="79521149" w14:textId="5B0A6FB9" w:rsidR="00ED7522" w:rsidRDefault="00ED7522" w:rsidP="00ED7522">
            <w:pPr>
              <w:jc w:val="center"/>
              <w:rPr>
                <w:rFonts w:ascii="Calibri" w:hAnsi="Calibri" w:cs="Calibri"/>
                <w:b/>
                <w:bCs/>
                <w:i/>
                <w:iCs/>
                <w:color w:val="595959"/>
                <w:sz w:val="28"/>
                <w:szCs w:val="28"/>
              </w:rPr>
            </w:pPr>
          </w:p>
        </w:tc>
      </w:tr>
      <w:tr w:rsidR="00ED7522" w:rsidRPr="003462AC" w14:paraId="1EDB1FBA" w14:textId="77777777" w:rsidTr="00B32456">
        <w:trPr>
          <w:cantSplit/>
          <w:trHeight w:val="146"/>
        </w:trPr>
        <w:tc>
          <w:tcPr>
            <w:tcW w:w="1705" w:type="dxa"/>
            <w:vMerge/>
            <w:tcBorders>
              <w:top w:val="single" w:sz="4" w:space="0" w:color="auto"/>
              <w:left w:val="single" w:sz="4" w:space="0" w:color="auto"/>
              <w:bottom w:val="single" w:sz="4" w:space="0" w:color="auto"/>
              <w:right w:val="single" w:sz="4" w:space="0" w:color="auto"/>
            </w:tcBorders>
            <w:shd w:val="clear" w:color="000000" w:fill="DCE6F1"/>
            <w:vAlign w:val="center"/>
          </w:tcPr>
          <w:p w14:paraId="3C269972"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6A6ECE0C"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2FD98A8C" w14:textId="37E3A064" w:rsidR="00ED7522" w:rsidRPr="009914A2" w:rsidRDefault="00ED7522" w:rsidP="00ED7522">
            <w:pPr>
              <w:rPr>
                <w:rFonts w:ascii="Calibri" w:hAnsi="Calibri" w:cs="Calibri"/>
                <w:bCs/>
                <w:iCs/>
                <w:color w:val="595959"/>
                <w:sz w:val="24"/>
                <w:szCs w:val="24"/>
                <w:u w:val="single"/>
              </w:rPr>
            </w:pPr>
            <w:r>
              <w:rPr>
                <w:rFonts w:ascii="Calibri" w:eastAsia="Times New Roman" w:hAnsi="Calibri" w:cs="Calibri"/>
                <w:bCs/>
                <w:iCs/>
                <w:color w:val="595959"/>
                <w:sz w:val="24"/>
                <w:szCs w:val="24"/>
                <w:lang w:eastAsia="en-GB"/>
              </w:rPr>
              <w:t>Ask suppliers</w:t>
            </w:r>
            <w:r w:rsidRPr="00BB741D">
              <w:rPr>
                <w:rFonts w:ascii="Calibri" w:eastAsia="Times New Roman" w:hAnsi="Calibri" w:cs="Calibri"/>
                <w:bCs/>
                <w:iCs/>
                <w:color w:val="595959"/>
                <w:sz w:val="24"/>
                <w:szCs w:val="24"/>
                <w:lang w:eastAsia="en-GB"/>
              </w:rPr>
              <w:t xml:space="preserve"> what</w:t>
            </w:r>
            <w:r>
              <w:rPr>
                <w:rFonts w:ascii="Calibri" w:eastAsia="Times New Roman" w:hAnsi="Calibri" w:cs="Calibri"/>
                <w:bCs/>
                <w:iCs/>
                <w:color w:val="595959"/>
                <w:sz w:val="24"/>
                <w:szCs w:val="24"/>
                <w:lang w:eastAsia="en-GB"/>
              </w:rPr>
              <w:t xml:space="preserve"> steps they will take to protect heritage or protected areas.</w:t>
            </w:r>
            <w:r w:rsidRPr="009914A2">
              <w:rPr>
                <w:rFonts w:ascii="Calibri" w:hAnsi="Calibri" w:cs="Calibri"/>
                <w:bCs/>
                <w:iCs/>
                <w:color w:val="595959"/>
                <w:sz w:val="24"/>
                <w:szCs w:val="24"/>
                <w:u w:val="single"/>
              </w:rPr>
              <w:t xml:space="preserve"> </w:t>
            </w:r>
          </w:p>
        </w:tc>
        <w:tc>
          <w:tcPr>
            <w:tcW w:w="1335" w:type="dxa"/>
            <w:vMerge/>
            <w:tcBorders>
              <w:left w:val="nil"/>
              <w:right w:val="nil"/>
            </w:tcBorders>
            <w:shd w:val="clear" w:color="000000" w:fill="63BE7B"/>
            <w:vAlign w:val="center"/>
          </w:tcPr>
          <w:p w14:paraId="47A4F86C" w14:textId="77777777" w:rsidR="00ED7522" w:rsidRDefault="00ED7522" w:rsidP="00ED7522">
            <w:pPr>
              <w:jc w:val="center"/>
              <w:rPr>
                <w:rFonts w:ascii="Calibri" w:hAnsi="Calibri" w:cs="Calibri"/>
                <w:b/>
                <w:bCs/>
                <w:i/>
                <w:iCs/>
                <w:color w:val="595959"/>
                <w:sz w:val="28"/>
                <w:szCs w:val="28"/>
              </w:rPr>
            </w:pPr>
          </w:p>
        </w:tc>
      </w:tr>
      <w:tr w:rsidR="00ED7522" w:rsidRPr="003462AC" w14:paraId="7819CF91" w14:textId="77777777" w:rsidTr="00B32456">
        <w:trPr>
          <w:cantSplit/>
          <w:trHeight w:val="146"/>
        </w:trPr>
        <w:tc>
          <w:tcPr>
            <w:tcW w:w="1705" w:type="dxa"/>
            <w:vMerge/>
            <w:tcBorders>
              <w:top w:val="single" w:sz="4" w:space="0" w:color="auto"/>
              <w:left w:val="single" w:sz="4" w:space="0" w:color="auto"/>
              <w:bottom w:val="single" w:sz="4" w:space="0" w:color="auto"/>
              <w:right w:val="single" w:sz="4" w:space="0" w:color="auto"/>
            </w:tcBorders>
            <w:shd w:val="clear" w:color="000000" w:fill="DCE6F1"/>
            <w:vAlign w:val="center"/>
          </w:tcPr>
          <w:p w14:paraId="575CE9E7"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328CE3BC"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209811B" w14:textId="77777777" w:rsidR="00ED7522" w:rsidRDefault="00ED7522" w:rsidP="00ED7522">
            <w:pPr>
              <w:spacing w:after="120" w:line="240" w:lineRule="auto"/>
              <w:rPr>
                <w:rFonts w:ascii="Calibri" w:eastAsia="Times New Roman" w:hAnsi="Calibri" w:cs="Calibri"/>
                <w:bCs/>
                <w:iCs/>
                <w:color w:val="595959"/>
                <w:sz w:val="24"/>
                <w:szCs w:val="24"/>
                <w:lang w:eastAsia="en-GB"/>
              </w:rPr>
            </w:pPr>
            <w:r w:rsidRPr="00BB741D">
              <w:rPr>
                <w:rFonts w:ascii="Calibri" w:eastAsia="Times New Roman" w:hAnsi="Calibri" w:cs="Calibri"/>
                <w:bCs/>
                <w:iCs/>
                <w:color w:val="595959"/>
                <w:sz w:val="24"/>
                <w:szCs w:val="24"/>
                <w:lang w:eastAsia="en-GB"/>
              </w:rPr>
              <w:t xml:space="preserve">Think about any monitoring required </w:t>
            </w:r>
            <w:r>
              <w:rPr>
                <w:rFonts w:ascii="Calibri" w:eastAsia="Times New Roman" w:hAnsi="Calibri" w:cs="Calibri"/>
                <w:bCs/>
                <w:iCs/>
                <w:color w:val="595959"/>
                <w:sz w:val="24"/>
                <w:szCs w:val="24"/>
                <w:lang w:eastAsia="en-GB"/>
              </w:rPr>
              <w:t>to ensure suppliers meet their obligations.</w:t>
            </w:r>
          </w:p>
          <w:p w14:paraId="21AAD289" w14:textId="77777777" w:rsidR="00ED7522" w:rsidRPr="00DB144F" w:rsidRDefault="00ED7522" w:rsidP="00ED7522">
            <w:pPr>
              <w:spacing w:after="120" w:line="240" w:lineRule="auto"/>
              <w:rPr>
                <w:rFonts w:ascii="Calibri" w:eastAsia="Times New Roman" w:hAnsi="Calibri" w:cs="Calibri"/>
                <w:bCs/>
                <w:iCs/>
                <w:color w:val="595959"/>
                <w:sz w:val="24"/>
                <w:szCs w:val="24"/>
                <w:lang w:eastAsia="en-GB"/>
              </w:rPr>
            </w:pPr>
            <w:r w:rsidRPr="00DB144F">
              <w:rPr>
                <w:rFonts w:ascii="Calibri" w:eastAsia="Times New Roman" w:hAnsi="Calibri" w:cs="Calibri"/>
                <w:bCs/>
                <w:iCs/>
                <w:color w:val="595959"/>
                <w:sz w:val="24"/>
                <w:szCs w:val="24"/>
                <w:lang w:eastAsia="en-GB"/>
              </w:rPr>
              <w:t>Are there opportunities in the contract to enhance protected areas or the public's use of them?</w:t>
            </w:r>
          </w:p>
          <w:p w14:paraId="228619C3" w14:textId="77777777" w:rsidR="00ED7522" w:rsidRPr="009914A2" w:rsidRDefault="00ED7522" w:rsidP="00ED7522">
            <w:pPr>
              <w:rPr>
                <w:rFonts w:ascii="Calibri" w:hAnsi="Calibri" w:cs="Calibri"/>
                <w:bCs/>
                <w:iCs/>
                <w:color w:val="595959"/>
                <w:sz w:val="24"/>
                <w:szCs w:val="24"/>
                <w:u w:val="single"/>
              </w:rPr>
            </w:pPr>
          </w:p>
        </w:tc>
        <w:tc>
          <w:tcPr>
            <w:tcW w:w="1335" w:type="dxa"/>
            <w:vMerge/>
            <w:tcBorders>
              <w:left w:val="nil"/>
              <w:right w:val="nil"/>
            </w:tcBorders>
            <w:shd w:val="clear" w:color="000000" w:fill="63BE7B"/>
            <w:vAlign w:val="center"/>
          </w:tcPr>
          <w:p w14:paraId="0D971553" w14:textId="77777777" w:rsidR="00ED7522" w:rsidRDefault="00ED7522" w:rsidP="00ED7522">
            <w:pPr>
              <w:jc w:val="center"/>
              <w:rPr>
                <w:rFonts w:ascii="Calibri" w:hAnsi="Calibri" w:cs="Calibri"/>
                <w:b/>
                <w:bCs/>
                <w:i/>
                <w:iCs/>
                <w:color w:val="595959"/>
                <w:sz w:val="28"/>
                <w:szCs w:val="28"/>
              </w:rPr>
            </w:pPr>
          </w:p>
        </w:tc>
      </w:tr>
      <w:tr w:rsidR="00ED7522" w:rsidRPr="003462AC" w14:paraId="4FD57103" w14:textId="77777777" w:rsidTr="00B32456">
        <w:trPr>
          <w:cantSplit/>
          <w:trHeight w:val="146"/>
        </w:trPr>
        <w:tc>
          <w:tcPr>
            <w:tcW w:w="1705" w:type="dxa"/>
            <w:vMerge/>
            <w:tcBorders>
              <w:top w:val="single" w:sz="4" w:space="0" w:color="auto"/>
              <w:left w:val="single" w:sz="4" w:space="0" w:color="auto"/>
              <w:bottom w:val="single" w:sz="4" w:space="0" w:color="auto"/>
              <w:right w:val="single" w:sz="4" w:space="0" w:color="auto"/>
            </w:tcBorders>
            <w:shd w:val="clear" w:color="000000" w:fill="DCE6F1"/>
            <w:vAlign w:val="center"/>
          </w:tcPr>
          <w:p w14:paraId="113CD348"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315B9090" w14:textId="77777777" w:rsidR="00ED7522" w:rsidRPr="009914A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0C5A008" w14:textId="77777777" w:rsidR="00ED7522" w:rsidRPr="00DA69C3" w:rsidRDefault="00ED7522" w:rsidP="00ED7522">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For advice on relevant selection/award criteria, relevant labels and suggested wording that might be helpful developing procurement documents follow this</w:t>
            </w:r>
            <w:r>
              <w:rPr>
                <w:rFonts w:ascii="Calibri" w:eastAsia="Times New Roman" w:hAnsi="Calibri" w:cs="Calibri"/>
                <w:bCs/>
                <w:iCs/>
                <w:color w:val="595959"/>
                <w:sz w:val="24"/>
                <w:szCs w:val="24"/>
                <w:lang w:eastAsia="en-GB"/>
              </w:rPr>
              <w:t xml:space="preserve"> </w:t>
            </w:r>
            <w:hyperlink r:id="rId28" w:history="1">
              <w:r w:rsidRPr="00E5510D">
                <w:rPr>
                  <w:rFonts w:ascii="Calibri" w:eastAsia="Times New Roman" w:hAnsi="Calibri" w:cs="Calibri"/>
                  <w:u w:val="single"/>
                  <w:lang w:eastAsia="en-GB"/>
                </w:rPr>
                <w:t>Link</w:t>
              </w:r>
            </w:hyperlink>
          </w:p>
          <w:p w14:paraId="65823052" w14:textId="77777777" w:rsidR="00ED7522" w:rsidRPr="009914A2" w:rsidRDefault="00ED7522" w:rsidP="00ED7522">
            <w:pPr>
              <w:rPr>
                <w:rFonts w:ascii="Calibri" w:hAnsi="Calibri" w:cs="Calibri"/>
                <w:bCs/>
                <w:iCs/>
                <w:color w:val="595959"/>
                <w:sz w:val="24"/>
                <w:szCs w:val="24"/>
                <w:u w:val="single"/>
              </w:rPr>
            </w:pPr>
          </w:p>
        </w:tc>
        <w:tc>
          <w:tcPr>
            <w:tcW w:w="1335" w:type="dxa"/>
            <w:vMerge/>
            <w:tcBorders>
              <w:left w:val="nil"/>
              <w:bottom w:val="nil"/>
              <w:right w:val="nil"/>
            </w:tcBorders>
            <w:shd w:val="clear" w:color="000000" w:fill="63BE7B"/>
            <w:vAlign w:val="center"/>
          </w:tcPr>
          <w:p w14:paraId="4E849859" w14:textId="77777777" w:rsidR="00ED7522" w:rsidRDefault="00ED7522" w:rsidP="00ED7522">
            <w:pPr>
              <w:jc w:val="center"/>
              <w:rPr>
                <w:rFonts w:ascii="Calibri" w:hAnsi="Calibri" w:cs="Calibri"/>
                <w:b/>
                <w:bCs/>
                <w:i/>
                <w:iCs/>
                <w:color w:val="595959"/>
                <w:sz w:val="28"/>
                <w:szCs w:val="28"/>
              </w:rPr>
            </w:pPr>
          </w:p>
        </w:tc>
      </w:tr>
      <w:tr w:rsidR="00ED7522" w:rsidRPr="003462AC" w14:paraId="5A823561" w14:textId="77777777" w:rsidTr="00B32456">
        <w:trPr>
          <w:cantSplit/>
        </w:trPr>
        <w:tc>
          <w:tcPr>
            <w:tcW w:w="1705" w:type="dxa"/>
            <w:vMerge w:val="restart"/>
            <w:tcBorders>
              <w:top w:val="nil"/>
              <w:left w:val="single" w:sz="8" w:space="0" w:color="FF0000"/>
              <w:right w:val="single" w:sz="4" w:space="0" w:color="auto"/>
            </w:tcBorders>
            <w:shd w:val="clear" w:color="000000" w:fill="DCE6F1"/>
            <w:vAlign w:val="center"/>
            <w:hideMark/>
          </w:tcPr>
          <w:p w14:paraId="5A82355D" w14:textId="77777777" w:rsidR="00ED7522" w:rsidRDefault="00ED7522" w:rsidP="00ED7522">
            <w:pPr>
              <w:rPr>
                <w:rFonts w:ascii="Calibri" w:hAnsi="Calibri" w:cs="Calibri"/>
                <w:b/>
                <w:bCs/>
                <w:i/>
                <w:iCs/>
                <w:color w:val="595959"/>
                <w:sz w:val="20"/>
                <w:szCs w:val="20"/>
              </w:rPr>
            </w:pPr>
            <w:r>
              <w:rPr>
                <w:rFonts w:ascii="Calibri" w:hAnsi="Calibri" w:cs="Calibri"/>
                <w:b/>
                <w:bCs/>
                <w:i/>
                <w:iCs/>
                <w:color w:val="595959"/>
                <w:sz w:val="20"/>
                <w:szCs w:val="20"/>
              </w:rPr>
              <w:t>Materials scarcity and security</w:t>
            </w:r>
          </w:p>
        </w:tc>
        <w:tc>
          <w:tcPr>
            <w:tcW w:w="7020" w:type="dxa"/>
            <w:tcBorders>
              <w:top w:val="single" w:sz="4" w:space="0" w:color="auto"/>
              <w:left w:val="nil"/>
              <w:bottom w:val="single" w:sz="4" w:space="0" w:color="auto"/>
              <w:right w:val="single" w:sz="4" w:space="0" w:color="auto"/>
            </w:tcBorders>
            <w:shd w:val="clear" w:color="auto" w:fill="auto"/>
          </w:tcPr>
          <w:p w14:paraId="5A82355E" w14:textId="77777777" w:rsidR="00ED7522" w:rsidRDefault="00ED7522" w:rsidP="00ED7522">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A82355F" w14:textId="77777777" w:rsidR="00ED7522" w:rsidRPr="00A458DB" w:rsidRDefault="00ED7522" w:rsidP="00ED7522">
            <w:pPr>
              <w:rPr>
                <w:sz w:val="24"/>
                <w:szCs w:val="24"/>
              </w:rPr>
            </w:pPr>
            <w:r>
              <w:rPr>
                <w:rFonts w:ascii="Calibri" w:hAnsi="Calibri" w:cs="Calibri"/>
                <w:bCs/>
                <w:iCs/>
                <w:color w:val="595959"/>
                <w:sz w:val="24"/>
                <w:szCs w:val="24"/>
              </w:rPr>
              <w:t>Think about impacts on sources – are any items involved in the process devolved from rare materials or volatile supply chains? C</w:t>
            </w:r>
            <w:r w:rsidRPr="00D66085">
              <w:rPr>
                <w:rFonts w:ascii="Calibri" w:hAnsi="Calibri" w:cs="Calibri"/>
                <w:bCs/>
                <w:iCs/>
                <w:color w:val="595959"/>
                <w:sz w:val="24"/>
                <w:szCs w:val="24"/>
              </w:rPr>
              <w:t>an an alternative product</w:t>
            </w:r>
            <w:r>
              <w:rPr>
                <w:rFonts w:ascii="Calibri" w:hAnsi="Calibri" w:cs="Calibri"/>
                <w:bCs/>
                <w:iCs/>
                <w:color w:val="595959"/>
                <w:sz w:val="24"/>
                <w:szCs w:val="24"/>
              </w:rPr>
              <w:t>s</w:t>
            </w:r>
            <w:r w:rsidRPr="00D66085">
              <w:rPr>
                <w:rFonts w:ascii="Calibri" w:hAnsi="Calibri" w:cs="Calibri"/>
                <w:bCs/>
                <w:iCs/>
                <w:color w:val="595959"/>
                <w:sz w:val="24"/>
                <w:szCs w:val="24"/>
              </w:rPr>
              <w:t xml:space="preserve"> </w:t>
            </w:r>
            <w:r>
              <w:rPr>
                <w:rFonts w:ascii="Calibri" w:hAnsi="Calibri" w:cs="Calibri"/>
                <w:bCs/>
                <w:iCs/>
                <w:color w:val="595959"/>
                <w:sz w:val="24"/>
                <w:szCs w:val="24"/>
              </w:rPr>
              <w:t xml:space="preserve">or materials </w:t>
            </w:r>
            <w:r w:rsidRPr="00D66085">
              <w:rPr>
                <w:rFonts w:ascii="Calibri" w:hAnsi="Calibri" w:cs="Calibri"/>
                <w:bCs/>
                <w:iCs/>
                <w:color w:val="595959"/>
                <w:sz w:val="24"/>
                <w:szCs w:val="24"/>
              </w:rPr>
              <w:t xml:space="preserve">be sourced or one who’s production and processing carries </w:t>
            </w:r>
            <w:r w:rsidRPr="00D66085">
              <w:rPr>
                <w:rFonts w:ascii="Calibri" w:hAnsi="Calibri" w:cs="Calibri"/>
                <w:b/>
                <w:bCs/>
                <w:iCs/>
                <w:color w:val="595959"/>
                <w:sz w:val="24"/>
                <w:szCs w:val="24"/>
              </w:rPr>
              <w:t>less impact?</w:t>
            </w:r>
          </w:p>
        </w:tc>
        <w:tc>
          <w:tcPr>
            <w:tcW w:w="1335" w:type="dxa"/>
            <w:vMerge w:val="restart"/>
            <w:tcBorders>
              <w:top w:val="nil"/>
              <w:left w:val="nil"/>
              <w:bottom w:val="nil"/>
              <w:right w:val="nil"/>
            </w:tcBorders>
            <w:shd w:val="clear" w:color="000000" w:fill="FDC07C"/>
            <w:vAlign w:val="center"/>
          </w:tcPr>
          <w:p w14:paraId="5A823560" w14:textId="3DD46405" w:rsidR="00ED7522" w:rsidRDefault="00ED7522" w:rsidP="00ED7522">
            <w:pPr>
              <w:jc w:val="center"/>
              <w:rPr>
                <w:rFonts w:ascii="Calibri" w:hAnsi="Calibri" w:cs="Calibri"/>
                <w:b/>
                <w:bCs/>
                <w:i/>
                <w:iCs/>
                <w:color w:val="595959"/>
                <w:sz w:val="28"/>
                <w:szCs w:val="28"/>
              </w:rPr>
            </w:pPr>
          </w:p>
        </w:tc>
      </w:tr>
      <w:tr w:rsidR="00ED7522" w:rsidRPr="003462AC" w14:paraId="5A823566" w14:textId="77777777" w:rsidTr="00B32456">
        <w:trPr>
          <w:cantSplit/>
        </w:trPr>
        <w:tc>
          <w:tcPr>
            <w:tcW w:w="1705" w:type="dxa"/>
            <w:vMerge/>
            <w:tcBorders>
              <w:left w:val="single" w:sz="8" w:space="0" w:color="FF0000"/>
              <w:right w:val="single" w:sz="4" w:space="0" w:color="auto"/>
            </w:tcBorders>
            <w:shd w:val="clear" w:color="000000" w:fill="DCE6F1"/>
            <w:vAlign w:val="center"/>
          </w:tcPr>
          <w:p w14:paraId="5A823562"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63"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A823564" w14:textId="77777777" w:rsidR="00ED7522" w:rsidRPr="00DD32AD" w:rsidRDefault="00ED7522" w:rsidP="00ED7522">
            <w:pPr>
              <w:rPr>
                <w:rFonts w:ascii="Calibri" w:hAnsi="Calibri" w:cs="Calibri"/>
                <w:bCs/>
                <w:iCs/>
                <w:color w:val="595959"/>
                <w:sz w:val="24"/>
                <w:szCs w:val="24"/>
              </w:rPr>
            </w:pPr>
            <w:r>
              <w:rPr>
                <w:rFonts w:ascii="Calibri" w:hAnsi="Calibri" w:cs="Calibri"/>
                <w:bCs/>
                <w:iCs/>
                <w:color w:val="595959"/>
                <w:sz w:val="24"/>
                <w:szCs w:val="24"/>
              </w:rPr>
              <w:t xml:space="preserve">Ask suppliers whether any </w:t>
            </w:r>
            <w:r w:rsidRPr="00D66085">
              <w:rPr>
                <w:rFonts w:ascii="Calibri" w:hAnsi="Calibri" w:cs="Calibri"/>
                <w:bCs/>
                <w:iCs/>
                <w:color w:val="595959"/>
                <w:sz w:val="24"/>
                <w:szCs w:val="24"/>
              </w:rPr>
              <w:t xml:space="preserve">products </w:t>
            </w:r>
            <w:r>
              <w:rPr>
                <w:rFonts w:ascii="Calibri" w:hAnsi="Calibri" w:cs="Calibri"/>
                <w:bCs/>
                <w:iCs/>
                <w:color w:val="595959"/>
                <w:sz w:val="24"/>
                <w:szCs w:val="24"/>
              </w:rPr>
              <w:t>(</w:t>
            </w:r>
            <w:r w:rsidRPr="00D66085">
              <w:rPr>
                <w:rFonts w:ascii="Calibri" w:hAnsi="Calibri" w:cs="Calibri"/>
                <w:bCs/>
                <w:iCs/>
                <w:color w:val="595959"/>
                <w:sz w:val="24"/>
                <w:szCs w:val="24"/>
              </w:rPr>
              <w:t>or those used within production, processing or delivery</w:t>
            </w:r>
            <w:r>
              <w:rPr>
                <w:rFonts w:ascii="Calibri" w:hAnsi="Calibri" w:cs="Calibri"/>
                <w:bCs/>
                <w:iCs/>
                <w:color w:val="595959"/>
                <w:sz w:val="24"/>
                <w:szCs w:val="24"/>
              </w:rPr>
              <w:t>) are</w:t>
            </w:r>
            <w:r w:rsidRPr="00D66085">
              <w:rPr>
                <w:rFonts w:ascii="Calibri" w:hAnsi="Calibri" w:cs="Calibri"/>
                <w:bCs/>
                <w:iCs/>
                <w:color w:val="595959"/>
                <w:sz w:val="24"/>
                <w:szCs w:val="24"/>
              </w:rPr>
              <w:t xml:space="preserve"> derived from </w:t>
            </w:r>
            <w:r w:rsidRPr="00DD32AD">
              <w:rPr>
                <w:rFonts w:ascii="Calibri" w:hAnsi="Calibri" w:cs="Calibri"/>
                <w:b/>
                <w:bCs/>
                <w:iCs/>
                <w:color w:val="595959"/>
                <w:sz w:val="24"/>
                <w:szCs w:val="24"/>
              </w:rPr>
              <w:t>non-renewable or vulnerable sources</w:t>
            </w:r>
            <w:r>
              <w:rPr>
                <w:rFonts w:ascii="Calibri" w:hAnsi="Calibri" w:cs="Calibri"/>
                <w:b/>
                <w:bCs/>
                <w:iCs/>
                <w:color w:val="595959"/>
                <w:sz w:val="24"/>
                <w:szCs w:val="24"/>
              </w:rPr>
              <w:t>.</w:t>
            </w:r>
            <w:r>
              <w:rPr>
                <w:rFonts w:ascii="Calibri" w:hAnsi="Calibri" w:cs="Calibri"/>
                <w:bCs/>
                <w:iCs/>
                <w:color w:val="595959"/>
                <w:sz w:val="24"/>
                <w:szCs w:val="24"/>
              </w:rPr>
              <w:t xml:space="preserve"> Ask how they minimise or mitigate the associated risks.</w:t>
            </w:r>
          </w:p>
        </w:tc>
        <w:tc>
          <w:tcPr>
            <w:tcW w:w="1335" w:type="dxa"/>
            <w:vMerge/>
            <w:tcBorders>
              <w:left w:val="single" w:sz="4" w:space="0" w:color="auto"/>
              <w:right w:val="nil"/>
            </w:tcBorders>
            <w:shd w:val="clear" w:color="000000" w:fill="83C77C"/>
          </w:tcPr>
          <w:p w14:paraId="5A823565" w14:textId="77777777" w:rsidR="00ED7522" w:rsidRPr="003C6173" w:rsidRDefault="00ED7522" w:rsidP="00ED7522">
            <w:pPr>
              <w:spacing w:after="0" w:line="240" w:lineRule="auto"/>
              <w:rPr>
                <w:rFonts w:ascii="Calibri" w:hAnsi="Calibri" w:cs="Calibri"/>
                <w:bCs/>
                <w:iCs/>
                <w:sz w:val="24"/>
                <w:szCs w:val="24"/>
              </w:rPr>
            </w:pPr>
          </w:p>
        </w:tc>
      </w:tr>
      <w:tr w:rsidR="00ED7522" w:rsidRPr="003462AC" w14:paraId="5A82356D" w14:textId="77777777" w:rsidTr="00B32456">
        <w:trPr>
          <w:cantSplit/>
          <w:trHeight w:val="1260"/>
        </w:trPr>
        <w:tc>
          <w:tcPr>
            <w:tcW w:w="1705" w:type="dxa"/>
            <w:vMerge/>
            <w:tcBorders>
              <w:left w:val="single" w:sz="8" w:space="0" w:color="FF0000"/>
              <w:right w:val="single" w:sz="4" w:space="0" w:color="auto"/>
            </w:tcBorders>
            <w:shd w:val="clear" w:color="000000" w:fill="DCE6F1"/>
            <w:vAlign w:val="center"/>
          </w:tcPr>
          <w:p w14:paraId="5A823567"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68"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A823569" w14:textId="77777777" w:rsidR="00ED7522" w:rsidRDefault="00ED7522" w:rsidP="00ED7522">
            <w:pPr>
              <w:spacing w:after="0" w:line="240" w:lineRule="auto"/>
              <w:rPr>
                <w:rFonts w:ascii="Calibri" w:hAnsi="Calibri" w:cs="Calibri"/>
                <w:bCs/>
                <w:iCs/>
                <w:color w:val="595959"/>
                <w:sz w:val="24"/>
                <w:szCs w:val="24"/>
              </w:rPr>
            </w:pPr>
            <w:r w:rsidRPr="003970D4">
              <w:rPr>
                <w:rFonts w:ascii="Calibri" w:eastAsia="Times New Roman" w:hAnsi="Calibri" w:cs="Calibri"/>
                <w:b/>
                <w:bCs/>
                <w:iCs/>
                <w:color w:val="595959"/>
                <w:sz w:val="24"/>
                <w:szCs w:val="24"/>
                <w:lang w:eastAsia="en-GB"/>
              </w:rPr>
              <w:t>Ch</w:t>
            </w:r>
            <w:r w:rsidRPr="00A2285A">
              <w:rPr>
                <w:rFonts w:ascii="Calibri" w:eastAsia="Times New Roman" w:hAnsi="Calibri" w:cs="Calibri"/>
                <w:b/>
                <w:bCs/>
                <w:iCs/>
                <w:color w:val="595959"/>
                <w:sz w:val="24"/>
                <w:szCs w:val="24"/>
                <w:lang w:eastAsia="en-GB"/>
              </w:rPr>
              <w:t>allenge suppliers</w:t>
            </w:r>
            <w:r>
              <w:rPr>
                <w:rFonts w:ascii="Calibri" w:eastAsia="Times New Roman" w:hAnsi="Calibri" w:cs="Calibri"/>
                <w:bCs/>
                <w:iCs/>
                <w:color w:val="595959"/>
                <w:sz w:val="24"/>
                <w:szCs w:val="24"/>
                <w:lang w:eastAsia="en-GB"/>
              </w:rPr>
              <w:t xml:space="preserve"> to demonstrate how they are addressing responsible sourcing of products and materials and avoiding </w:t>
            </w:r>
            <w:r w:rsidRPr="00D66085">
              <w:rPr>
                <w:rFonts w:ascii="Calibri" w:hAnsi="Calibri" w:cs="Calibri"/>
                <w:bCs/>
                <w:iCs/>
                <w:color w:val="595959"/>
                <w:sz w:val="24"/>
                <w:szCs w:val="24"/>
              </w:rPr>
              <w:t>products derived from po</w:t>
            </w:r>
            <w:r>
              <w:rPr>
                <w:rFonts w:ascii="Calibri" w:hAnsi="Calibri" w:cs="Calibri"/>
                <w:bCs/>
                <w:iCs/>
                <w:color w:val="595959"/>
                <w:sz w:val="24"/>
                <w:szCs w:val="24"/>
              </w:rPr>
              <w:t>tentially vulnerable sources.</w:t>
            </w:r>
          </w:p>
          <w:p w14:paraId="5A82356A" w14:textId="77777777" w:rsidR="00ED7522" w:rsidRDefault="00ED7522" w:rsidP="00ED7522">
            <w:pPr>
              <w:spacing w:after="0" w:line="240" w:lineRule="auto"/>
              <w:rPr>
                <w:rFonts w:ascii="Calibri" w:hAnsi="Calibri" w:cs="Calibri"/>
                <w:bCs/>
                <w:iCs/>
                <w:color w:val="595959"/>
                <w:sz w:val="24"/>
                <w:szCs w:val="24"/>
              </w:rPr>
            </w:pPr>
          </w:p>
          <w:p w14:paraId="5A82356B" w14:textId="77777777" w:rsidR="00ED7522" w:rsidRPr="00A458DB" w:rsidRDefault="00ED7522" w:rsidP="00ED7522">
            <w:pPr>
              <w:spacing w:after="0" w:line="240" w:lineRule="auto"/>
              <w:rPr>
                <w:sz w:val="24"/>
                <w:szCs w:val="24"/>
              </w:rPr>
            </w:pPr>
            <w:r>
              <w:rPr>
                <w:rFonts w:ascii="Calibri" w:hAnsi="Calibri" w:cs="Calibri"/>
                <w:bCs/>
                <w:iCs/>
                <w:color w:val="595959"/>
                <w:sz w:val="24"/>
                <w:szCs w:val="24"/>
              </w:rPr>
              <w:t xml:space="preserve">In the case of utilities, consider the procurement of </w:t>
            </w:r>
            <w:r w:rsidRPr="00DD32AD">
              <w:rPr>
                <w:rFonts w:ascii="Calibri" w:hAnsi="Calibri" w:cs="Calibri"/>
                <w:b/>
                <w:bCs/>
                <w:iCs/>
                <w:color w:val="595959"/>
                <w:sz w:val="24"/>
                <w:szCs w:val="24"/>
              </w:rPr>
              <w:t>energy sourced from certified origin of renewable generation</w:t>
            </w:r>
            <w:r>
              <w:rPr>
                <w:rFonts w:ascii="Calibri" w:hAnsi="Calibri" w:cs="Calibri"/>
                <w:bCs/>
                <w:iCs/>
                <w:color w:val="595959"/>
                <w:sz w:val="24"/>
                <w:szCs w:val="24"/>
              </w:rPr>
              <w:t xml:space="preserve"> (</w:t>
            </w:r>
            <w:proofErr w:type="gramStart"/>
            <w:r>
              <w:rPr>
                <w:rFonts w:ascii="Calibri" w:hAnsi="Calibri" w:cs="Calibri"/>
                <w:bCs/>
                <w:iCs/>
                <w:color w:val="595959"/>
                <w:sz w:val="24"/>
                <w:szCs w:val="24"/>
              </w:rPr>
              <w:t xml:space="preserve">REGO,   </w:t>
            </w:r>
            <w:proofErr w:type="gramEnd"/>
            <w:r>
              <w:rPr>
                <w:rFonts w:ascii="Calibri" w:hAnsi="Calibri" w:cs="Calibri"/>
                <w:bCs/>
                <w:iCs/>
                <w:color w:val="595959"/>
                <w:sz w:val="24"/>
                <w:szCs w:val="24"/>
              </w:rPr>
              <w:t>Green Gas, etc.)</w:t>
            </w:r>
          </w:p>
        </w:tc>
        <w:tc>
          <w:tcPr>
            <w:tcW w:w="1335" w:type="dxa"/>
            <w:vMerge/>
            <w:tcBorders>
              <w:left w:val="single" w:sz="4" w:space="0" w:color="auto"/>
              <w:right w:val="nil"/>
            </w:tcBorders>
            <w:shd w:val="clear" w:color="000000" w:fill="83C77C"/>
          </w:tcPr>
          <w:p w14:paraId="5A82356C" w14:textId="77777777" w:rsidR="00ED7522" w:rsidRPr="003C6173" w:rsidRDefault="00ED7522" w:rsidP="00ED7522">
            <w:pPr>
              <w:spacing w:after="0" w:line="240" w:lineRule="auto"/>
              <w:rPr>
                <w:rFonts w:ascii="Calibri" w:hAnsi="Calibri" w:cs="Calibri"/>
                <w:bCs/>
                <w:iCs/>
                <w:sz w:val="24"/>
                <w:szCs w:val="24"/>
              </w:rPr>
            </w:pPr>
          </w:p>
        </w:tc>
      </w:tr>
      <w:tr w:rsidR="00ED7522" w:rsidRPr="003462AC" w14:paraId="0A523C44" w14:textId="77777777" w:rsidTr="00B32456">
        <w:trPr>
          <w:cantSplit/>
          <w:trHeight w:val="1260"/>
        </w:trPr>
        <w:tc>
          <w:tcPr>
            <w:tcW w:w="1705" w:type="dxa"/>
            <w:vMerge/>
            <w:tcBorders>
              <w:left w:val="single" w:sz="8" w:space="0" w:color="FF0000"/>
              <w:bottom w:val="single" w:sz="4" w:space="0" w:color="auto"/>
              <w:right w:val="single" w:sz="4" w:space="0" w:color="auto"/>
            </w:tcBorders>
            <w:shd w:val="clear" w:color="000000" w:fill="DCE6F1"/>
            <w:vAlign w:val="center"/>
          </w:tcPr>
          <w:p w14:paraId="59340807"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650450A8" w14:textId="77777777" w:rsidR="00ED7522" w:rsidRPr="009914A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197203C" w14:textId="77777777" w:rsidR="00ED7522" w:rsidRPr="00DA69C3" w:rsidRDefault="00ED7522" w:rsidP="00ED7522">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9" w:history="1">
              <w:r w:rsidRPr="00E5510D">
                <w:rPr>
                  <w:rFonts w:ascii="Calibri" w:eastAsia="Times New Roman" w:hAnsi="Calibri" w:cs="Calibri"/>
                  <w:u w:val="single"/>
                  <w:lang w:eastAsia="en-GB"/>
                </w:rPr>
                <w:t>Link</w:t>
              </w:r>
            </w:hyperlink>
          </w:p>
          <w:p w14:paraId="3C24D7AC" w14:textId="77777777" w:rsidR="00ED7522" w:rsidRPr="009914A2" w:rsidRDefault="00ED7522" w:rsidP="00ED7522">
            <w:pPr>
              <w:rPr>
                <w:rFonts w:ascii="Calibri" w:hAnsi="Calibri" w:cs="Calibri"/>
                <w:bCs/>
                <w:iCs/>
                <w:color w:val="595959"/>
                <w:sz w:val="24"/>
                <w:szCs w:val="24"/>
                <w:u w:val="single"/>
              </w:rPr>
            </w:pPr>
          </w:p>
        </w:tc>
        <w:tc>
          <w:tcPr>
            <w:tcW w:w="1335" w:type="dxa"/>
            <w:vMerge/>
            <w:tcBorders>
              <w:left w:val="single" w:sz="4" w:space="0" w:color="auto"/>
              <w:bottom w:val="nil"/>
              <w:right w:val="nil"/>
            </w:tcBorders>
            <w:shd w:val="clear" w:color="000000" w:fill="83C77C"/>
          </w:tcPr>
          <w:p w14:paraId="6C72C73C" w14:textId="77777777" w:rsidR="00ED7522" w:rsidRPr="003C6173" w:rsidRDefault="00ED7522" w:rsidP="00ED7522">
            <w:pPr>
              <w:spacing w:after="0" w:line="240" w:lineRule="auto"/>
              <w:rPr>
                <w:rFonts w:ascii="Calibri" w:hAnsi="Calibri" w:cs="Calibri"/>
                <w:bCs/>
                <w:iCs/>
                <w:sz w:val="24"/>
                <w:szCs w:val="24"/>
              </w:rPr>
            </w:pPr>
          </w:p>
        </w:tc>
      </w:tr>
      <w:tr w:rsidR="00ED7522" w:rsidRPr="003462AC" w14:paraId="5A823576" w14:textId="77777777" w:rsidTr="00B32456">
        <w:trPr>
          <w:cantSplit/>
        </w:trPr>
        <w:tc>
          <w:tcPr>
            <w:tcW w:w="1705" w:type="dxa"/>
            <w:vMerge w:val="restart"/>
            <w:tcBorders>
              <w:top w:val="nil"/>
              <w:left w:val="single" w:sz="4" w:space="0" w:color="auto"/>
              <w:right w:val="single" w:sz="4" w:space="0" w:color="auto"/>
            </w:tcBorders>
            <w:shd w:val="clear" w:color="000000" w:fill="DCE6F1"/>
            <w:vAlign w:val="center"/>
            <w:hideMark/>
          </w:tcPr>
          <w:p w14:paraId="5A82356E" w14:textId="77777777" w:rsidR="00ED7522" w:rsidRDefault="00ED7522" w:rsidP="00ED7522">
            <w:pPr>
              <w:rPr>
                <w:rFonts w:ascii="Calibri" w:hAnsi="Calibri" w:cs="Calibri"/>
                <w:b/>
                <w:bCs/>
                <w:i/>
                <w:iCs/>
                <w:color w:val="595959"/>
                <w:sz w:val="20"/>
                <w:szCs w:val="20"/>
              </w:rPr>
            </w:pPr>
            <w:r>
              <w:rPr>
                <w:rFonts w:ascii="Calibri" w:hAnsi="Calibri" w:cs="Calibri"/>
                <w:b/>
                <w:bCs/>
                <w:i/>
                <w:iCs/>
                <w:color w:val="595959"/>
                <w:sz w:val="20"/>
                <w:szCs w:val="20"/>
              </w:rPr>
              <w:t>Waste production</w:t>
            </w:r>
          </w:p>
        </w:tc>
        <w:tc>
          <w:tcPr>
            <w:tcW w:w="7020" w:type="dxa"/>
            <w:tcBorders>
              <w:top w:val="single" w:sz="4" w:space="0" w:color="auto"/>
              <w:left w:val="nil"/>
              <w:bottom w:val="single" w:sz="4" w:space="0" w:color="auto"/>
              <w:right w:val="single" w:sz="4" w:space="0" w:color="auto"/>
            </w:tcBorders>
            <w:shd w:val="clear" w:color="auto" w:fill="auto"/>
          </w:tcPr>
          <w:p w14:paraId="5A82356F" w14:textId="77777777" w:rsidR="00ED7522" w:rsidRDefault="00ED7522" w:rsidP="00ED7522">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A823570" w14:textId="77777777" w:rsidR="00ED7522" w:rsidRDefault="00ED7522" w:rsidP="00ED7522">
            <w:pPr>
              <w:spacing w:after="0" w:line="240" w:lineRule="auto"/>
              <w:rPr>
                <w:rFonts w:ascii="Calibri" w:hAnsi="Calibri" w:cs="Calibri"/>
                <w:bCs/>
                <w:iCs/>
                <w:color w:val="595959"/>
                <w:sz w:val="24"/>
                <w:szCs w:val="24"/>
              </w:rPr>
            </w:pPr>
            <w:r w:rsidRPr="00BF3D71">
              <w:rPr>
                <w:rFonts w:ascii="Calibri" w:hAnsi="Calibri" w:cs="Calibri"/>
                <w:bCs/>
                <w:iCs/>
                <w:color w:val="595959"/>
                <w:sz w:val="24"/>
                <w:szCs w:val="24"/>
              </w:rPr>
              <w:t>At the time of design and/ or procurement consider the whole life operation or equipment and buildings in terms the reduction of waste generation and access and egress to manage effective segregation of waste streams.</w:t>
            </w:r>
          </w:p>
          <w:p w14:paraId="5A823571" w14:textId="77777777" w:rsidR="00ED7522" w:rsidRPr="00BF3D71" w:rsidRDefault="00ED7522" w:rsidP="00ED7522">
            <w:pPr>
              <w:spacing w:after="0" w:line="240" w:lineRule="auto"/>
              <w:rPr>
                <w:rFonts w:ascii="Calibri" w:hAnsi="Calibri" w:cs="Calibri"/>
                <w:bCs/>
                <w:iCs/>
                <w:color w:val="595959"/>
                <w:sz w:val="24"/>
                <w:szCs w:val="24"/>
              </w:rPr>
            </w:pPr>
          </w:p>
          <w:p w14:paraId="5A823572" w14:textId="77777777" w:rsidR="00ED7522" w:rsidRDefault="00ED7522" w:rsidP="00ED7522">
            <w:pPr>
              <w:spacing w:after="0" w:line="240" w:lineRule="auto"/>
              <w:rPr>
                <w:rFonts w:ascii="Calibri" w:hAnsi="Calibri" w:cs="Calibri"/>
                <w:bCs/>
                <w:iCs/>
                <w:color w:val="595959"/>
                <w:sz w:val="24"/>
                <w:szCs w:val="24"/>
              </w:rPr>
            </w:pPr>
            <w:r w:rsidRPr="00BF3D71">
              <w:rPr>
                <w:rFonts w:ascii="Calibri" w:hAnsi="Calibri" w:cs="Calibri"/>
                <w:bCs/>
                <w:iCs/>
                <w:color w:val="595959"/>
                <w:sz w:val="24"/>
                <w:szCs w:val="24"/>
              </w:rPr>
              <w:t>Does the item require to be produced, can an existing equipment be modified or refurbished cost effectively?</w:t>
            </w:r>
          </w:p>
          <w:p w14:paraId="5A823573" w14:textId="77777777" w:rsidR="00ED7522" w:rsidRDefault="00ED7522" w:rsidP="00ED7522">
            <w:pPr>
              <w:spacing w:after="0" w:line="240" w:lineRule="auto"/>
              <w:rPr>
                <w:rFonts w:ascii="Calibri" w:hAnsi="Calibri" w:cs="Calibri"/>
                <w:bCs/>
                <w:iCs/>
                <w:color w:val="595959"/>
                <w:sz w:val="24"/>
                <w:szCs w:val="24"/>
              </w:rPr>
            </w:pPr>
          </w:p>
          <w:p w14:paraId="5A823574" w14:textId="77777777" w:rsidR="00ED7522" w:rsidRPr="00A458DB" w:rsidRDefault="00ED7522" w:rsidP="00ED7522">
            <w:pPr>
              <w:spacing w:after="0" w:line="240" w:lineRule="auto"/>
              <w:rPr>
                <w:sz w:val="24"/>
                <w:szCs w:val="24"/>
              </w:rPr>
            </w:pPr>
            <w:r w:rsidRPr="00F62CB7">
              <w:rPr>
                <w:rFonts w:ascii="Calibri" w:hAnsi="Calibri" w:cs="Calibri"/>
                <w:bCs/>
                <w:iCs/>
                <w:color w:val="595959"/>
                <w:sz w:val="24"/>
                <w:szCs w:val="24"/>
              </w:rPr>
              <w:lastRenderedPageBreak/>
              <w:t xml:space="preserve">Consider the </w:t>
            </w:r>
            <w:r w:rsidRPr="00F62CB7">
              <w:rPr>
                <w:rFonts w:ascii="Calibri" w:hAnsi="Calibri" w:cs="Calibri"/>
                <w:b/>
                <w:bCs/>
                <w:iCs/>
                <w:color w:val="595959"/>
                <w:sz w:val="24"/>
                <w:szCs w:val="24"/>
              </w:rPr>
              <w:t>waste hierarchy</w:t>
            </w:r>
            <w:r w:rsidRPr="00F62CB7">
              <w:rPr>
                <w:rFonts w:ascii="Calibri" w:hAnsi="Calibri" w:cs="Calibri"/>
                <w:bCs/>
                <w:iCs/>
                <w:color w:val="595959"/>
                <w:sz w:val="24"/>
                <w:szCs w:val="24"/>
              </w:rPr>
              <w:t xml:space="preserve"> for both produce purchased and materials used i</w:t>
            </w:r>
            <w:r>
              <w:rPr>
                <w:rFonts w:ascii="Calibri" w:hAnsi="Calibri" w:cs="Calibri"/>
                <w:bCs/>
                <w:iCs/>
                <w:color w:val="595959"/>
                <w:sz w:val="24"/>
                <w:szCs w:val="24"/>
              </w:rPr>
              <w:t>n their production and delivery. Identify key risks.</w:t>
            </w:r>
          </w:p>
        </w:tc>
        <w:tc>
          <w:tcPr>
            <w:tcW w:w="1335" w:type="dxa"/>
            <w:vMerge w:val="restart"/>
            <w:tcBorders>
              <w:top w:val="nil"/>
              <w:left w:val="nil"/>
              <w:bottom w:val="nil"/>
              <w:right w:val="nil"/>
            </w:tcBorders>
            <w:shd w:val="clear" w:color="000000" w:fill="63BE7B"/>
            <w:vAlign w:val="center"/>
          </w:tcPr>
          <w:p w14:paraId="5A823575" w14:textId="256B4F52" w:rsidR="00ED7522" w:rsidRDefault="00ED7522" w:rsidP="00ED7522">
            <w:pPr>
              <w:jc w:val="center"/>
              <w:rPr>
                <w:rFonts w:ascii="Calibri" w:hAnsi="Calibri" w:cs="Calibri"/>
                <w:b/>
                <w:bCs/>
                <w:i/>
                <w:iCs/>
                <w:color w:val="595959"/>
                <w:sz w:val="28"/>
                <w:szCs w:val="28"/>
              </w:rPr>
            </w:pPr>
          </w:p>
        </w:tc>
      </w:tr>
      <w:tr w:rsidR="00ED7522" w:rsidRPr="003462AC" w14:paraId="5A823584" w14:textId="77777777" w:rsidTr="00B32456">
        <w:trPr>
          <w:cantSplit/>
        </w:trPr>
        <w:tc>
          <w:tcPr>
            <w:tcW w:w="1705" w:type="dxa"/>
            <w:vMerge/>
            <w:tcBorders>
              <w:left w:val="single" w:sz="4" w:space="0" w:color="auto"/>
              <w:right w:val="single" w:sz="4" w:space="0" w:color="auto"/>
            </w:tcBorders>
            <w:shd w:val="clear" w:color="000000" w:fill="DCE6F1"/>
            <w:vAlign w:val="center"/>
          </w:tcPr>
          <w:p w14:paraId="5A823577"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78"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A823579" w14:textId="77777777" w:rsidR="00ED7522" w:rsidRPr="00F62CB7" w:rsidRDefault="00ED7522" w:rsidP="00ED7522">
            <w:pPr>
              <w:spacing w:after="0" w:line="240" w:lineRule="auto"/>
              <w:rPr>
                <w:rFonts w:ascii="Calibri" w:hAnsi="Calibri" w:cs="Calibri"/>
                <w:bCs/>
                <w:iCs/>
                <w:color w:val="595959"/>
                <w:sz w:val="24"/>
                <w:szCs w:val="24"/>
              </w:rPr>
            </w:pPr>
            <w:r>
              <w:rPr>
                <w:rFonts w:ascii="Calibri" w:hAnsi="Calibri" w:cs="Calibri"/>
                <w:bCs/>
                <w:iCs/>
                <w:color w:val="595959"/>
                <w:sz w:val="24"/>
                <w:szCs w:val="24"/>
              </w:rPr>
              <w:t>C</w:t>
            </w:r>
            <w:r w:rsidRPr="00F62CB7">
              <w:rPr>
                <w:rFonts w:ascii="Calibri" w:hAnsi="Calibri" w:cs="Calibri"/>
                <w:bCs/>
                <w:iCs/>
                <w:color w:val="595959"/>
                <w:sz w:val="24"/>
                <w:szCs w:val="24"/>
              </w:rPr>
              <w:t xml:space="preserve">hallenge </w:t>
            </w:r>
            <w:r>
              <w:rPr>
                <w:rFonts w:ascii="Calibri" w:hAnsi="Calibri" w:cs="Calibri"/>
                <w:bCs/>
                <w:iCs/>
                <w:color w:val="595959"/>
                <w:sz w:val="24"/>
                <w:szCs w:val="24"/>
              </w:rPr>
              <w:t>suppliers</w:t>
            </w:r>
            <w:r w:rsidRPr="00F62CB7">
              <w:rPr>
                <w:rFonts w:ascii="Calibri" w:hAnsi="Calibri" w:cs="Calibri"/>
                <w:bCs/>
                <w:iCs/>
                <w:color w:val="595959"/>
                <w:sz w:val="24"/>
                <w:szCs w:val="24"/>
              </w:rPr>
              <w:t xml:space="preserve"> chain on what they do to promote:</w:t>
            </w:r>
          </w:p>
          <w:p w14:paraId="5A82357A" w14:textId="77777777" w:rsidR="00ED7522" w:rsidRPr="00F62CB7" w:rsidRDefault="00ED7522" w:rsidP="00ED7522">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Reduce</w:t>
            </w:r>
          </w:p>
          <w:p w14:paraId="5A82357B" w14:textId="77777777" w:rsidR="00ED7522" w:rsidRPr="00F62CB7" w:rsidRDefault="00ED7522" w:rsidP="00ED7522">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Reuse</w:t>
            </w:r>
          </w:p>
          <w:p w14:paraId="5A82357C" w14:textId="77777777" w:rsidR="00ED7522" w:rsidRPr="00F62CB7" w:rsidRDefault="00ED7522" w:rsidP="00ED7522">
            <w:pPr>
              <w:pStyle w:val="ListParagraph"/>
              <w:numPr>
                <w:ilvl w:val="0"/>
                <w:numId w:val="15"/>
              </w:numPr>
              <w:spacing w:after="0" w:line="240" w:lineRule="auto"/>
              <w:rPr>
                <w:rFonts w:ascii="Calibri" w:hAnsi="Calibri" w:cs="Calibri"/>
                <w:b/>
                <w:bCs/>
                <w:iCs/>
                <w:color w:val="595959"/>
                <w:sz w:val="24"/>
                <w:szCs w:val="24"/>
              </w:rPr>
            </w:pPr>
            <w:r w:rsidRPr="00F62CB7">
              <w:rPr>
                <w:rFonts w:ascii="Calibri" w:hAnsi="Calibri" w:cs="Calibri"/>
                <w:b/>
                <w:bCs/>
                <w:iCs/>
                <w:color w:val="595959"/>
                <w:sz w:val="24"/>
                <w:szCs w:val="24"/>
              </w:rPr>
              <w:t>Recycle</w:t>
            </w:r>
          </w:p>
          <w:p w14:paraId="5A82357D" w14:textId="77777777" w:rsidR="00ED7522" w:rsidRPr="00F62CB7" w:rsidRDefault="00ED7522" w:rsidP="00ED7522">
            <w:pPr>
              <w:pStyle w:val="ListParagraph"/>
              <w:numPr>
                <w:ilvl w:val="0"/>
                <w:numId w:val="15"/>
              </w:numPr>
              <w:spacing w:after="0" w:line="240" w:lineRule="auto"/>
              <w:rPr>
                <w:rFonts w:ascii="Calibri" w:hAnsi="Calibri" w:cs="Calibri"/>
                <w:bCs/>
                <w:iCs/>
                <w:color w:val="595959"/>
                <w:sz w:val="24"/>
                <w:szCs w:val="24"/>
              </w:rPr>
            </w:pPr>
            <w:r w:rsidRPr="00F62CB7">
              <w:rPr>
                <w:rFonts w:ascii="Calibri" w:hAnsi="Calibri" w:cs="Calibri"/>
                <w:b/>
                <w:bCs/>
                <w:iCs/>
                <w:color w:val="595959"/>
                <w:sz w:val="24"/>
                <w:szCs w:val="24"/>
              </w:rPr>
              <w:t>Recover</w:t>
            </w:r>
          </w:p>
          <w:p w14:paraId="5A82357E" w14:textId="77777777" w:rsidR="00ED7522" w:rsidRDefault="00ED7522" w:rsidP="00ED7522">
            <w:pPr>
              <w:spacing w:after="0" w:line="240" w:lineRule="auto"/>
              <w:rPr>
                <w:rFonts w:ascii="Calibri" w:hAnsi="Calibri" w:cs="Calibri"/>
                <w:bCs/>
                <w:iCs/>
                <w:sz w:val="24"/>
                <w:szCs w:val="24"/>
              </w:rPr>
            </w:pPr>
          </w:p>
          <w:p w14:paraId="5A82357F" w14:textId="77777777" w:rsidR="00ED7522" w:rsidRPr="002035C8" w:rsidRDefault="00ED7522" w:rsidP="00ED7522">
            <w:pPr>
              <w:spacing w:after="0" w:line="240" w:lineRule="auto"/>
              <w:rPr>
                <w:rFonts w:ascii="Calibri" w:hAnsi="Calibri" w:cs="Calibri"/>
                <w:bCs/>
                <w:iCs/>
                <w:sz w:val="24"/>
                <w:szCs w:val="24"/>
              </w:rPr>
            </w:pPr>
            <w:r w:rsidRPr="002035C8">
              <w:rPr>
                <w:rFonts w:ascii="Calibri" w:hAnsi="Calibri" w:cs="Calibri"/>
                <w:bCs/>
                <w:iCs/>
                <w:sz w:val="24"/>
                <w:szCs w:val="24"/>
              </w:rPr>
              <w:t>For outsourced operations and servicing:</w:t>
            </w:r>
          </w:p>
          <w:p w14:paraId="5A823580" w14:textId="77777777" w:rsidR="00ED7522" w:rsidRPr="002035C8" w:rsidRDefault="00ED7522" w:rsidP="00ED7522">
            <w:pPr>
              <w:spacing w:after="0" w:line="240" w:lineRule="auto"/>
              <w:rPr>
                <w:rFonts w:ascii="Calibri" w:hAnsi="Calibri" w:cs="Calibri"/>
                <w:bCs/>
                <w:iCs/>
                <w:sz w:val="24"/>
                <w:szCs w:val="24"/>
              </w:rPr>
            </w:pPr>
            <w:r w:rsidRPr="002035C8">
              <w:rPr>
                <w:rFonts w:ascii="Calibri" w:hAnsi="Calibri" w:cs="Calibri"/>
                <w:bCs/>
                <w:iCs/>
                <w:sz w:val="24"/>
                <w:szCs w:val="24"/>
              </w:rPr>
              <w:t>•</w:t>
            </w:r>
            <w:r w:rsidRPr="002035C8">
              <w:rPr>
                <w:rFonts w:ascii="Calibri" w:hAnsi="Calibri" w:cs="Calibri"/>
                <w:bCs/>
                <w:iCs/>
                <w:sz w:val="24"/>
                <w:szCs w:val="24"/>
              </w:rPr>
              <w:tab/>
              <w:t>Does the contractor have a waste prevention management plan that promotes reduction of waste generation and the hierarchy of waste and materials, including reuse, recycle and recovery? -  see links under further resources</w:t>
            </w:r>
          </w:p>
          <w:p w14:paraId="5A823581" w14:textId="77777777" w:rsidR="00ED7522" w:rsidRPr="002035C8" w:rsidRDefault="00ED7522" w:rsidP="00ED7522">
            <w:pPr>
              <w:spacing w:after="0" w:line="240" w:lineRule="auto"/>
              <w:rPr>
                <w:rFonts w:ascii="Calibri" w:hAnsi="Calibri" w:cs="Calibri"/>
                <w:bCs/>
                <w:iCs/>
                <w:sz w:val="24"/>
                <w:szCs w:val="24"/>
              </w:rPr>
            </w:pPr>
            <w:r w:rsidRPr="002035C8">
              <w:rPr>
                <w:rFonts w:ascii="Calibri" w:hAnsi="Calibri" w:cs="Calibri"/>
                <w:bCs/>
                <w:iCs/>
                <w:sz w:val="24"/>
                <w:szCs w:val="24"/>
              </w:rPr>
              <w:t>•</w:t>
            </w:r>
            <w:r w:rsidRPr="002035C8">
              <w:rPr>
                <w:rFonts w:ascii="Calibri" w:hAnsi="Calibri" w:cs="Calibri"/>
                <w:bCs/>
                <w:iCs/>
                <w:sz w:val="24"/>
                <w:szCs w:val="24"/>
              </w:rPr>
              <w:tab/>
              <w:t>Use of Reverse logistics – collection or transfer existing and or redundant product to another site / point of recycling at time of delivery</w:t>
            </w:r>
          </w:p>
          <w:p w14:paraId="5A823582" w14:textId="77777777" w:rsidR="00ED7522" w:rsidRPr="00A458DB" w:rsidRDefault="00ED7522" w:rsidP="00ED7522">
            <w:pPr>
              <w:spacing w:after="0" w:line="240" w:lineRule="auto"/>
              <w:rPr>
                <w:rFonts w:ascii="Calibri" w:hAnsi="Calibri" w:cs="Calibri"/>
                <w:bCs/>
                <w:iCs/>
                <w:sz w:val="24"/>
                <w:szCs w:val="24"/>
              </w:rPr>
            </w:pPr>
            <w:r w:rsidRPr="002035C8">
              <w:rPr>
                <w:rFonts w:ascii="Calibri" w:hAnsi="Calibri" w:cs="Calibri"/>
                <w:bCs/>
                <w:iCs/>
                <w:sz w:val="24"/>
                <w:szCs w:val="24"/>
              </w:rPr>
              <w:t>•</w:t>
            </w:r>
            <w:r w:rsidRPr="002035C8">
              <w:rPr>
                <w:rFonts w:ascii="Calibri" w:hAnsi="Calibri" w:cs="Calibri"/>
                <w:bCs/>
                <w:iCs/>
                <w:sz w:val="24"/>
                <w:szCs w:val="24"/>
              </w:rPr>
              <w:tab/>
              <w:t>Can the contractor provide a route to the reconditioning of redundant equipment or parts and can this be rewarded during the procurement process at time or original purchase or replacement equipment?</w:t>
            </w:r>
          </w:p>
        </w:tc>
        <w:tc>
          <w:tcPr>
            <w:tcW w:w="1335" w:type="dxa"/>
            <w:vMerge/>
            <w:tcBorders>
              <w:left w:val="single" w:sz="4" w:space="0" w:color="auto"/>
              <w:right w:val="nil"/>
            </w:tcBorders>
            <w:shd w:val="clear" w:color="000000" w:fill="63BE7B"/>
          </w:tcPr>
          <w:p w14:paraId="5A823583" w14:textId="77777777" w:rsidR="00ED7522" w:rsidRPr="003C6173" w:rsidRDefault="00ED7522" w:rsidP="00ED7522">
            <w:pPr>
              <w:spacing w:after="0" w:line="240" w:lineRule="auto"/>
              <w:rPr>
                <w:rFonts w:ascii="Calibri" w:hAnsi="Calibri" w:cs="Calibri"/>
                <w:bCs/>
                <w:iCs/>
                <w:sz w:val="24"/>
                <w:szCs w:val="24"/>
              </w:rPr>
            </w:pPr>
          </w:p>
        </w:tc>
      </w:tr>
      <w:tr w:rsidR="00ED7522" w:rsidRPr="003462AC" w14:paraId="5A823590" w14:textId="77777777" w:rsidTr="00B32456">
        <w:trPr>
          <w:cantSplit/>
          <w:trHeight w:val="2730"/>
        </w:trPr>
        <w:tc>
          <w:tcPr>
            <w:tcW w:w="1705" w:type="dxa"/>
            <w:vMerge/>
            <w:tcBorders>
              <w:left w:val="single" w:sz="4" w:space="0" w:color="auto"/>
              <w:right w:val="single" w:sz="4" w:space="0" w:color="auto"/>
            </w:tcBorders>
            <w:shd w:val="clear" w:color="000000" w:fill="DCE6F1"/>
            <w:vAlign w:val="center"/>
          </w:tcPr>
          <w:p w14:paraId="5A823585"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86"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A823587" w14:textId="77777777" w:rsidR="00ED7522" w:rsidRDefault="00ED7522" w:rsidP="00ED7522">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Set objectives as part of the </w:t>
            </w:r>
            <w:r w:rsidRPr="00BF3D71">
              <w:rPr>
                <w:rFonts w:ascii="Calibri" w:hAnsi="Calibri" w:cs="Calibri"/>
                <w:b/>
                <w:bCs/>
                <w:iCs/>
                <w:color w:val="595959"/>
                <w:sz w:val="24"/>
                <w:szCs w:val="24"/>
              </w:rPr>
              <w:t>Contract Management</w:t>
            </w:r>
            <w:r>
              <w:rPr>
                <w:rFonts w:ascii="Calibri" w:hAnsi="Calibri" w:cs="Calibri"/>
                <w:bCs/>
                <w:iCs/>
                <w:color w:val="595959"/>
                <w:sz w:val="24"/>
                <w:szCs w:val="24"/>
              </w:rPr>
              <w:t xml:space="preserve"> process and measure these with the use of KPIs.</w:t>
            </w:r>
          </w:p>
          <w:p w14:paraId="5A823588" w14:textId="77777777" w:rsidR="00ED7522" w:rsidRPr="00F62CB7" w:rsidRDefault="00ED7522" w:rsidP="00ED7522">
            <w:pPr>
              <w:spacing w:after="0" w:line="240" w:lineRule="auto"/>
              <w:rPr>
                <w:rFonts w:ascii="Calibri" w:hAnsi="Calibri" w:cs="Calibri"/>
                <w:bCs/>
                <w:iCs/>
                <w:color w:val="595959"/>
                <w:sz w:val="24"/>
                <w:szCs w:val="24"/>
              </w:rPr>
            </w:pPr>
          </w:p>
          <w:p w14:paraId="5A823589" w14:textId="77777777" w:rsidR="00ED7522" w:rsidRDefault="00ED7522" w:rsidP="00ED7522">
            <w:pPr>
              <w:spacing w:after="0" w:line="240" w:lineRule="auto"/>
              <w:rPr>
                <w:rFonts w:ascii="Calibri" w:hAnsi="Calibri" w:cs="Calibri"/>
                <w:b/>
                <w:bCs/>
                <w:iCs/>
                <w:color w:val="595959"/>
                <w:sz w:val="24"/>
                <w:szCs w:val="24"/>
              </w:rPr>
            </w:pPr>
            <w:r w:rsidRPr="00BF3D71">
              <w:rPr>
                <w:rFonts w:ascii="Calibri" w:hAnsi="Calibri" w:cs="Calibri"/>
                <w:bCs/>
                <w:iCs/>
                <w:color w:val="595959"/>
                <w:sz w:val="24"/>
                <w:szCs w:val="24"/>
              </w:rPr>
              <w:t>The target should be to minimise or negate disposal to landfill wherever possible and ensure compliance with relevant legislation. All electrical items will be covered by WEEE Regulations 2006 and may also be subject to The Restriction of the Use of Certain Hazardous Substances (RoHS) in Electrical and Electronic Equipment Directive (2011/65/EU). The supply chain can offer advice and guidance on this as well as the links given below</w:t>
            </w:r>
            <w:r w:rsidRPr="00BF3D71">
              <w:rPr>
                <w:rFonts w:ascii="Calibri" w:hAnsi="Calibri" w:cs="Calibri"/>
                <w:b/>
                <w:bCs/>
                <w:iCs/>
                <w:color w:val="595959"/>
                <w:sz w:val="24"/>
                <w:szCs w:val="24"/>
              </w:rPr>
              <w:t>.</w:t>
            </w:r>
          </w:p>
          <w:p w14:paraId="5A82358A" w14:textId="77777777" w:rsidR="00ED7522" w:rsidRPr="00BF3D71" w:rsidRDefault="00ED7522" w:rsidP="00ED7522">
            <w:pPr>
              <w:spacing w:after="0" w:line="240" w:lineRule="auto"/>
              <w:rPr>
                <w:rFonts w:ascii="Calibri" w:hAnsi="Calibri" w:cs="Calibri"/>
                <w:bCs/>
                <w:iCs/>
                <w:sz w:val="24"/>
                <w:szCs w:val="24"/>
              </w:rPr>
            </w:pPr>
          </w:p>
          <w:p w14:paraId="5A82358B" w14:textId="77777777" w:rsidR="00ED7522" w:rsidRDefault="00ED7522" w:rsidP="00ED7522">
            <w:pPr>
              <w:spacing w:after="0" w:line="240" w:lineRule="auto"/>
              <w:rPr>
                <w:rFonts w:ascii="Calibri" w:hAnsi="Calibri" w:cs="Calibri"/>
                <w:b/>
                <w:bCs/>
                <w:iCs/>
                <w:color w:val="595959"/>
                <w:sz w:val="24"/>
                <w:szCs w:val="24"/>
              </w:rPr>
            </w:pPr>
            <w:r>
              <w:rPr>
                <w:rFonts w:ascii="Calibri" w:hAnsi="Calibri" w:cs="Calibri"/>
                <w:bCs/>
                <w:iCs/>
                <w:color w:val="595959"/>
                <w:sz w:val="24"/>
                <w:szCs w:val="24"/>
              </w:rPr>
              <w:t>Measure the contractor’s a</w:t>
            </w:r>
            <w:r w:rsidRPr="00BF3D71">
              <w:rPr>
                <w:rFonts w:ascii="Calibri" w:hAnsi="Calibri" w:cs="Calibri"/>
                <w:bCs/>
                <w:iCs/>
                <w:color w:val="595959"/>
                <w:sz w:val="24"/>
                <w:szCs w:val="24"/>
              </w:rPr>
              <w:t xml:space="preserve">bility to </w:t>
            </w:r>
            <w:r w:rsidRPr="00BF3D71">
              <w:rPr>
                <w:rFonts w:ascii="Calibri" w:hAnsi="Calibri" w:cs="Calibri"/>
                <w:b/>
                <w:bCs/>
                <w:iCs/>
                <w:color w:val="595959"/>
                <w:sz w:val="24"/>
                <w:szCs w:val="24"/>
              </w:rPr>
              <w:t>reduce or re-use packaging</w:t>
            </w:r>
            <w:r>
              <w:rPr>
                <w:rFonts w:ascii="Calibri" w:hAnsi="Calibri" w:cs="Calibri"/>
                <w:b/>
                <w:bCs/>
                <w:iCs/>
                <w:color w:val="595959"/>
                <w:sz w:val="24"/>
                <w:szCs w:val="24"/>
              </w:rPr>
              <w:t xml:space="preserve">. </w:t>
            </w:r>
            <w:r w:rsidRPr="00BF3D71">
              <w:rPr>
                <w:rFonts w:ascii="Calibri" w:hAnsi="Calibri" w:cs="Calibri"/>
                <w:bCs/>
                <w:iCs/>
                <w:color w:val="595959"/>
                <w:sz w:val="24"/>
                <w:szCs w:val="24"/>
              </w:rPr>
              <w:t>Can this be manufactured from</w:t>
            </w:r>
            <w:r>
              <w:rPr>
                <w:rFonts w:ascii="Calibri" w:hAnsi="Calibri" w:cs="Calibri"/>
                <w:b/>
                <w:bCs/>
                <w:iCs/>
                <w:color w:val="595959"/>
                <w:sz w:val="24"/>
                <w:szCs w:val="24"/>
              </w:rPr>
              <w:t xml:space="preserve"> sustainable sources?</w:t>
            </w:r>
          </w:p>
          <w:p w14:paraId="5A82358C" w14:textId="77777777" w:rsidR="00ED7522" w:rsidRDefault="00ED7522" w:rsidP="00ED7522">
            <w:pPr>
              <w:spacing w:after="0" w:line="240" w:lineRule="auto"/>
              <w:rPr>
                <w:rFonts w:ascii="Calibri" w:hAnsi="Calibri" w:cs="Calibri"/>
                <w:bCs/>
                <w:iCs/>
                <w:color w:val="595959"/>
                <w:sz w:val="24"/>
                <w:szCs w:val="24"/>
              </w:rPr>
            </w:pPr>
            <w:r>
              <w:rPr>
                <w:rFonts w:ascii="Calibri" w:hAnsi="Calibri" w:cs="Calibri"/>
                <w:b/>
                <w:bCs/>
                <w:iCs/>
                <w:color w:val="595959"/>
                <w:sz w:val="24"/>
                <w:szCs w:val="24"/>
              </w:rPr>
              <w:t>W</w:t>
            </w:r>
            <w:r w:rsidRPr="00BF3D71">
              <w:rPr>
                <w:rFonts w:ascii="Calibri" w:hAnsi="Calibri" w:cs="Calibri"/>
                <w:bCs/>
                <w:iCs/>
                <w:color w:val="595959"/>
                <w:sz w:val="24"/>
                <w:szCs w:val="24"/>
              </w:rPr>
              <w:t xml:space="preserve">hat element of this can be </w:t>
            </w:r>
            <w:r w:rsidRPr="00BF3D71">
              <w:rPr>
                <w:rFonts w:ascii="Calibri" w:hAnsi="Calibri" w:cs="Calibri"/>
                <w:b/>
                <w:bCs/>
                <w:iCs/>
                <w:color w:val="595959"/>
                <w:sz w:val="24"/>
                <w:szCs w:val="24"/>
              </w:rPr>
              <w:t>recycled</w:t>
            </w:r>
            <w:r w:rsidRPr="00BF3D71">
              <w:rPr>
                <w:rFonts w:ascii="Calibri" w:hAnsi="Calibri" w:cs="Calibri"/>
                <w:bCs/>
                <w:iCs/>
                <w:color w:val="595959"/>
                <w:sz w:val="24"/>
                <w:szCs w:val="24"/>
              </w:rPr>
              <w:t>?</w:t>
            </w:r>
          </w:p>
          <w:p w14:paraId="5A82358D" w14:textId="77777777" w:rsidR="00ED7522" w:rsidRPr="00BF3D71" w:rsidRDefault="00ED7522" w:rsidP="00ED7522">
            <w:pPr>
              <w:spacing w:after="0" w:line="240" w:lineRule="auto"/>
              <w:rPr>
                <w:rFonts w:ascii="Calibri" w:hAnsi="Calibri" w:cs="Calibri"/>
                <w:bCs/>
                <w:iCs/>
                <w:sz w:val="24"/>
                <w:szCs w:val="24"/>
              </w:rPr>
            </w:pPr>
          </w:p>
          <w:p w14:paraId="5A82358E" w14:textId="77777777" w:rsidR="00ED7522" w:rsidRPr="00F62CB7" w:rsidRDefault="00ED7522" w:rsidP="00ED7522">
            <w:pPr>
              <w:spacing w:after="0" w:line="240" w:lineRule="auto"/>
              <w:rPr>
                <w:rFonts w:ascii="Calibri" w:hAnsi="Calibri" w:cs="Calibri"/>
                <w:bCs/>
                <w:iCs/>
                <w:sz w:val="24"/>
                <w:szCs w:val="24"/>
              </w:rPr>
            </w:pPr>
            <w:r w:rsidRPr="00BF3D71">
              <w:rPr>
                <w:rFonts w:ascii="Calibri" w:hAnsi="Calibri" w:cs="Calibri"/>
                <w:bCs/>
                <w:iCs/>
                <w:color w:val="595959"/>
                <w:sz w:val="24"/>
                <w:szCs w:val="24"/>
              </w:rPr>
              <w:t xml:space="preserve">Switch to </w:t>
            </w:r>
            <w:r w:rsidRPr="00BF3D71">
              <w:rPr>
                <w:rFonts w:ascii="Calibri" w:hAnsi="Calibri" w:cs="Calibri"/>
                <w:b/>
                <w:bCs/>
                <w:iCs/>
                <w:color w:val="595959"/>
                <w:sz w:val="24"/>
                <w:szCs w:val="24"/>
              </w:rPr>
              <w:t>electronic / paperless billing</w:t>
            </w:r>
            <w:r>
              <w:rPr>
                <w:rFonts w:ascii="Calibri" w:hAnsi="Calibri" w:cs="Calibri"/>
                <w:b/>
                <w:bCs/>
                <w:iCs/>
                <w:color w:val="595959"/>
                <w:sz w:val="24"/>
                <w:szCs w:val="24"/>
              </w:rPr>
              <w:t>.</w:t>
            </w:r>
          </w:p>
        </w:tc>
        <w:tc>
          <w:tcPr>
            <w:tcW w:w="1335" w:type="dxa"/>
            <w:vMerge/>
            <w:tcBorders>
              <w:left w:val="single" w:sz="4" w:space="0" w:color="auto"/>
              <w:right w:val="nil"/>
            </w:tcBorders>
            <w:shd w:val="clear" w:color="000000" w:fill="63BE7B"/>
          </w:tcPr>
          <w:p w14:paraId="5A82358F" w14:textId="77777777" w:rsidR="00ED7522" w:rsidRPr="003C6173" w:rsidRDefault="00ED7522" w:rsidP="00ED7522">
            <w:pPr>
              <w:spacing w:after="0" w:line="240" w:lineRule="auto"/>
              <w:rPr>
                <w:rFonts w:ascii="Calibri" w:hAnsi="Calibri" w:cs="Calibri"/>
                <w:bCs/>
                <w:iCs/>
                <w:sz w:val="24"/>
                <w:szCs w:val="24"/>
              </w:rPr>
            </w:pPr>
          </w:p>
        </w:tc>
      </w:tr>
      <w:tr w:rsidR="00ED7522" w:rsidRPr="003462AC" w14:paraId="257D7488" w14:textId="77777777" w:rsidTr="00B32456">
        <w:trPr>
          <w:cantSplit/>
          <w:trHeight w:val="1700"/>
        </w:trPr>
        <w:tc>
          <w:tcPr>
            <w:tcW w:w="1705" w:type="dxa"/>
            <w:vMerge/>
            <w:tcBorders>
              <w:left w:val="single" w:sz="4" w:space="0" w:color="auto"/>
              <w:bottom w:val="single" w:sz="4" w:space="0" w:color="auto"/>
              <w:right w:val="single" w:sz="4" w:space="0" w:color="auto"/>
            </w:tcBorders>
            <w:shd w:val="clear" w:color="000000" w:fill="DCE6F1"/>
            <w:vAlign w:val="center"/>
          </w:tcPr>
          <w:p w14:paraId="72CD70A3"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0211EF2D" w14:textId="77777777" w:rsidR="00ED7522" w:rsidRPr="009914A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051146C7" w14:textId="77777777" w:rsidR="00ED7522" w:rsidRPr="00DA69C3" w:rsidRDefault="00ED7522" w:rsidP="00ED7522">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0" w:history="1">
              <w:r w:rsidRPr="00B72A68">
                <w:rPr>
                  <w:rFonts w:ascii="Calibri" w:eastAsia="Times New Roman" w:hAnsi="Calibri" w:cs="Calibri"/>
                  <w:b/>
                  <w:u w:val="single"/>
                  <w:lang w:eastAsia="en-GB"/>
                </w:rPr>
                <w:t>Link</w:t>
              </w:r>
            </w:hyperlink>
          </w:p>
          <w:p w14:paraId="4E670A63" w14:textId="77777777" w:rsidR="00ED7522" w:rsidRPr="009914A2" w:rsidRDefault="00ED7522" w:rsidP="00ED7522">
            <w:pPr>
              <w:rPr>
                <w:rFonts w:ascii="Calibri" w:hAnsi="Calibri" w:cs="Calibri"/>
                <w:bCs/>
                <w:iCs/>
                <w:color w:val="595959"/>
                <w:sz w:val="24"/>
                <w:szCs w:val="24"/>
                <w:u w:val="single"/>
              </w:rPr>
            </w:pPr>
          </w:p>
        </w:tc>
        <w:tc>
          <w:tcPr>
            <w:tcW w:w="1335" w:type="dxa"/>
            <w:vMerge/>
            <w:tcBorders>
              <w:left w:val="single" w:sz="4" w:space="0" w:color="auto"/>
              <w:bottom w:val="nil"/>
              <w:right w:val="nil"/>
            </w:tcBorders>
            <w:shd w:val="clear" w:color="000000" w:fill="63BE7B"/>
          </w:tcPr>
          <w:p w14:paraId="62064477" w14:textId="77777777" w:rsidR="00ED7522" w:rsidRPr="003C6173" w:rsidRDefault="00ED7522" w:rsidP="00ED7522">
            <w:pPr>
              <w:spacing w:after="0" w:line="240" w:lineRule="auto"/>
              <w:rPr>
                <w:rFonts w:ascii="Calibri" w:hAnsi="Calibri" w:cs="Calibri"/>
                <w:bCs/>
                <w:iCs/>
                <w:sz w:val="24"/>
                <w:szCs w:val="24"/>
              </w:rPr>
            </w:pPr>
          </w:p>
        </w:tc>
      </w:tr>
      <w:tr w:rsidR="00ED7522" w14:paraId="5A82359B" w14:textId="77777777" w:rsidTr="00B32456">
        <w:trPr>
          <w:cantSplit/>
        </w:trPr>
        <w:tc>
          <w:tcPr>
            <w:tcW w:w="1705" w:type="dxa"/>
            <w:vMerge w:val="restart"/>
            <w:tcBorders>
              <w:top w:val="nil"/>
              <w:left w:val="single" w:sz="4" w:space="0" w:color="auto"/>
              <w:right w:val="single" w:sz="4" w:space="0" w:color="auto"/>
            </w:tcBorders>
            <w:shd w:val="clear" w:color="000000" w:fill="DCE6F1"/>
            <w:hideMark/>
          </w:tcPr>
          <w:p w14:paraId="5A823591" w14:textId="77777777" w:rsidR="00ED7522" w:rsidRDefault="00ED7522" w:rsidP="00ED7522">
            <w:pPr>
              <w:rPr>
                <w:rFonts w:ascii="Calibri" w:hAnsi="Calibri" w:cs="Calibri"/>
                <w:b/>
                <w:bCs/>
                <w:i/>
                <w:iCs/>
                <w:color w:val="595959"/>
                <w:sz w:val="20"/>
                <w:szCs w:val="20"/>
              </w:rPr>
            </w:pPr>
            <w:r>
              <w:rPr>
                <w:rFonts w:ascii="Calibri" w:hAnsi="Calibri" w:cs="Calibri"/>
                <w:b/>
                <w:bCs/>
                <w:i/>
                <w:iCs/>
                <w:color w:val="595959"/>
                <w:sz w:val="20"/>
                <w:szCs w:val="20"/>
              </w:rPr>
              <w:lastRenderedPageBreak/>
              <w:t>Water</w:t>
            </w:r>
          </w:p>
        </w:tc>
        <w:tc>
          <w:tcPr>
            <w:tcW w:w="7020" w:type="dxa"/>
            <w:tcBorders>
              <w:top w:val="single" w:sz="4" w:space="0" w:color="auto"/>
              <w:left w:val="nil"/>
              <w:bottom w:val="single" w:sz="4" w:space="0" w:color="auto"/>
              <w:right w:val="single" w:sz="4" w:space="0" w:color="auto"/>
            </w:tcBorders>
            <w:shd w:val="clear" w:color="auto" w:fill="auto"/>
          </w:tcPr>
          <w:p w14:paraId="5A823592" w14:textId="77777777" w:rsidR="00ED7522" w:rsidRDefault="00ED7522" w:rsidP="00ED7522">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A823593" w14:textId="77777777" w:rsidR="00ED7522" w:rsidRDefault="00ED7522" w:rsidP="00ED7522">
            <w:pPr>
              <w:spacing w:after="0" w:line="240" w:lineRule="auto"/>
              <w:rPr>
                <w:rFonts w:ascii="Calibri" w:hAnsi="Calibri" w:cs="Calibri"/>
                <w:b/>
                <w:bCs/>
                <w:iCs/>
                <w:color w:val="595959"/>
                <w:sz w:val="24"/>
                <w:szCs w:val="24"/>
              </w:rPr>
            </w:pPr>
            <w:r>
              <w:rPr>
                <w:rFonts w:ascii="Calibri" w:hAnsi="Calibri" w:cs="Calibri"/>
                <w:bCs/>
                <w:iCs/>
                <w:color w:val="595959"/>
                <w:sz w:val="24"/>
                <w:szCs w:val="24"/>
              </w:rPr>
              <w:t xml:space="preserve">Many aspects of construction work </w:t>
            </w:r>
            <w:proofErr w:type="gramStart"/>
            <w:r>
              <w:rPr>
                <w:rFonts w:ascii="Calibri" w:hAnsi="Calibri" w:cs="Calibri"/>
                <w:bCs/>
                <w:iCs/>
                <w:color w:val="595959"/>
                <w:sz w:val="24"/>
                <w:szCs w:val="24"/>
              </w:rPr>
              <w:t>is</w:t>
            </w:r>
            <w:proofErr w:type="gramEnd"/>
            <w:r>
              <w:rPr>
                <w:rFonts w:ascii="Calibri" w:hAnsi="Calibri" w:cs="Calibri"/>
                <w:bCs/>
                <w:iCs/>
                <w:color w:val="595959"/>
                <w:sz w:val="24"/>
                <w:szCs w:val="24"/>
              </w:rPr>
              <w:t xml:space="preserve"> seen as intensive in both water consumption and the creation of wastewater. There are many practices that minimise these and avoid potential contamination to the </w:t>
            </w:r>
            <w:r w:rsidRPr="00F62CB7">
              <w:rPr>
                <w:rFonts w:ascii="Calibri" w:hAnsi="Calibri" w:cs="Calibri"/>
                <w:bCs/>
                <w:iCs/>
                <w:color w:val="595959"/>
                <w:sz w:val="24"/>
                <w:szCs w:val="24"/>
              </w:rPr>
              <w:t>supply of</w:t>
            </w:r>
            <w:r w:rsidRPr="00F62CB7">
              <w:rPr>
                <w:rFonts w:ascii="Calibri" w:hAnsi="Calibri" w:cs="Calibri"/>
                <w:b/>
                <w:bCs/>
                <w:iCs/>
                <w:color w:val="595959"/>
                <w:sz w:val="24"/>
                <w:szCs w:val="24"/>
              </w:rPr>
              <w:t xml:space="preserve"> clean drinking water</w:t>
            </w:r>
            <w:r>
              <w:rPr>
                <w:rFonts w:ascii="Calibri" w:hAnsi="Calibri" w:cs="Calibri"/>
                <w:b/>
                <w:bCs/>
                <w:iCs/>
                <w:color w:val="595959"/>
                <w:sz w:val="24"/>
                <w:szCs w:val="24"/>
              </w:rPr>
              <w:t>.</w:t>
            </w:r>
          </w:p>
          <w:p w14:paraId="5A823594" w14:textId="77777777" w:rsidR="00ED7522" w:rsidRPr="009A52D3" w:rsidRDefault="00ED7522" w:rsidP="00ED7522">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There is considerable carbon associated with</w:t>
            </w:r>
            <w:r>
              <w:rPr>
                <w:rFonts w:ascii="Calibri" w:hAnsi="Calibri" w:cs="Calibri"/>
                <w:b/>
                <w:bCs/>
                <w:iCs/>
                <w:color w:val="595959"/>
                <w:sz w:val="24"/>
                <w:szCs w:val="24"/>
              </w:rPr>
              <w:t xml:space="preserve"> </w:t>
            </w:r>
            <w:r w:rsidRPr="00F62CB7">
              <w:rPr>
                <w:rFonts w:ascii="Calibri" w:hAnsi="Calibri" w:cs="Calibri"/>
                <w:b/>
                <w:bCs/>
                <w:iCs/>
                <w:color w:val="595959"/>
                <w:sz w:val="24"/>
                <w:szCs w:val="24"/>
              </w:rPr>
              <w:t xml:space="preserve">wastewater </w:t>
            </w:r>
            <w:r w:rsidRPr="009A52D3">
              <w:rPr>
                <w:rFonts w:ascii="Calibri" w:hAnsi="Calibri" w:cs="Calibri"/>
                <w:b/>
                <w:bCs/>
                <w:iCs/>
                <w:color w:val="595959"/>
                <w:sz w:val="24"/>
                <w:szCs w:val="24"/>
              </w:rPr>
              <w:t>treatment.</w:t>
            </w:r>
            <w:r w:rsidRPr="00F62CB7">
              <w:rPr>
                <w:rFonts w:ascii="Calibri" w:hAnsi="Calibri" w:cs="Calibri"/>
                <w:bCs/>
                <w:iCs/>
                <w:color w:val="595959"/>
                <w:sz w:val="24"/>
                <w:szCs w:val="24"/>
              </w:rPr>
              <w:t xml:space="preserve"> </w:t>
            </w:r>
            <w:r w:rsidRPr="009A52D3">
              <w:rPr>
                <w:rFonts w:ascii="Calibri" w:hAnsi="Calibri" w:cs="Calibri"/>
                <w:bCs/>
                <w:iCs/>
                <w:color w:val="595959"/>
                <w:sz w:val="24"/>
                <w:szCs w:val="24"/>
              </w:rPr>
              <w:t xml:space="preserve">Consideration should be given to </w:t>
            </w:r>
          </w:p>
          <w:p w14:paraId="5A823595" w14:textId="77777777" w:rsidR="00ED7522" w:rsidRPr="009A52D3" w:rsidRDefault="00ED7522" w:rsidP="00ED7522">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The use of wate</w:t>
            </w:r>
            <w:r>
              <w:rPr>
                <w:rFonts w:ascii="Calibri" w:hAnsi="Calibri" w:cs="Calibri"/>
                <w:bCs/>
                <w:iCs/>
                <w:color w:val="595959"/>
                <w:sz w:val="24"/>
                <w:szCs w:val="24"/>
              </w:rPr>
              <w:t>r and generation equipment and</w:t>
            </w:r>
            <w:r w:rsidRPr="009A52D3">
              <w:rPr>
                <w:rFonts w:ascii="Calibri" w:hAnsi="Calibri" w:cs="Calibri"/>
                <w:bCs/>
                <w:iCs/>
                <w:color w:val="595959"/>
                <w:sz w:val="24"/>
                <w:szCs w:val="24"/>
              </w:rPr>
              <w:t xml:space="preserve"> procured  </w:t>
            </w:r>
          </w:p>
          <w:p w14:paraId="5A823596" w14:textId="77777777" w:rsidR="00ED7522" w:rsidRPr="009A52D3" w:rsidRDefault="00ED7522" w:rsidP="00ED7522">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Rain water harvesting</w:t>
            </w:r>
          </w:p>
          <w:p w14:paraId="5A823597" w14:textId="77777777" w:rsidR="00ED7522" w:rsidRPr="009A52D3" w:rsidRDefault="00ED7522" w:rsidP="00ED7522">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Water re-use within operation of equipment where feasible</w:t>
            </w:r>
          </w:p>
          <w:p w14:paraId="5A823598" w14:textId="77777777" w:rsidR="00ED7522" w:rsidRPr="009A52D3" w:rsidRDefault="00ED7522" w:rsidP="00ED7522">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The minimisation of consumption and generation of wastewater and effluent in operation of equipment and buildings</w:t>
            </w:r>
          </w:p>
          <w:p w14:paraId="5A823599" w14:textId="77777777" w:rsidR="00ED7522" w:rsidRPr="009A52D3" w:rsidRDefault="00ED7522" w:rsidP="00ED7522">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Alternative to return to sewer for wastewater</w:t>
            </w:r>
          </w:p>
        </w:tc>
        <w:tc>
          <w:tcPr>
            <w:tcW w:w="1335" w:type="dxa"/>
            <w:vMerge w:val="restart"/>
            <w:tcBorders>
              <w:top w:val="nil"/>
              <w:left w:val="nil"/>
              <w:bottom w:val="nil"/>
              <w:right w:val="nil"/>
            </w:tcBorders>
            <w:shd w:val="clear" w:color="000000" w:fill="63BE7B"/>
            <w:vAlign w:val="center"/>
          </w:tcPr>
          <w:p w14:paraId="5A82359A" w14:textId="049AA3D2" w:rsidR="00ED7522" w:rsidRDefault="00ED7522" w:rsidP="00ED7522">
            <w:pPr>
              <w:jc w:val="center"/>
              <w:rPr>
                <w:rFonts w:ascii="Calibri" w:hAnsi="Calibri" w:cs="Calibri"/>
                <w:b/>
                <w:bCs/>
                <w:i/>
                <w:iCs/>
                <w:color w:val="595959"/>
                <w:sz w:val="28"/>
                <w:szCs w:val="28"/>
              </w:rPr>
            </w:pPr>
          </w:p>
        </w:tc>
      </w:tr>
      <w:tr w:rsidR="00ED7522" w14:paraId="5A8235A1" w14:textId="77777777" w:rsidTr="00B32456">
        <w:trPr>
          <w:cantSplit/>
        </w:trPr>
        <w:tc>
          <w:tcPr>
            <w:tcW w:w="1705" w:type="dxa"/>
            <w:vMerge/>
            <w:tcBorders>
              <w:left w:val="single" w:sz="4" w:space="0" w:color="auto"/>
              <w:right w:val="single" w:sz="4" w:space="0" w:color="auto"/>
            </w:tcBorders>
            <w:shd w:val="clear" w:color="000000" w:fill="DCE6F1"/>
          </w:tcPr>
          <w:p w14:paraId="5A82359C"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9D"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A82359E" w14:textId="77777777" w:rsidR="00ED7522" w:rsidRDefault="00ED7522" w:rsidP="00ED7522">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Ask what suppliers can do to </w:t>
            </w:r>
            <w:r w:rsidRPr="00F62CB7">
              <w:rPr>
                <w:rFonts w:ascii="Calibri" w:hAnsi="Calibri" w:cs="Calibri"/>
                <w:b/>
                <w:bCs/>
                <w:iCs/>
                <w:color w:val="595959"/>
                <w:sz w:val="24"/>
                <w:szCs w:val="24"/>
              </w:rPr>
              <w:t>reduce to use of clean water</w:t>
            </w:r>
            <w:r w:rsidRPr="00F62CB7">
              <w:rPr>
                <w:rFonts w:ascii="Calibri" w:hAnsi="Calibri" w:cs="Calibri"/>
                <w:bCs/>
                <w:iCs/>
                <w:color w:val="595959"/>
                <w:sz w:val="24"/>
                <w:szCs w:val="24"/>
              </w:rPr>
              <w:t xml:space="preserve"> in </w:t>
            </w:r>
            <w:r>
              <w:rPr>
                <w:rFonts w:ascii="Calibri" w:hAnsi="Calibri" w:cs="Calibri"/>
                <w:bCs/>
                <w:iCs/>
                <w:color w:val="595959"/>
                <w:sz w:val="24"/>
                <w:szCs w:val="24"/>
              </w:rPr>
              <w:t>their processes</w:t>
            </w:r>
            <w:r w:rsidRPr="00F62CB7">
              <w:rPr>
                <w:rFonts w:ascii="Calibri" w:hAnsi="Calibri" w:cs="Calibri"/>
                <w:bCs/>
                <w:iCs/>
                <w:color w:val="595959"/>
                <w:sz w:val="24"/>
                <w:szCs w:val="24"/>
              </w:rPr>
              <w:t xml:space="preserve">. </w:t>
            </w:r>
            <w:r>
              <w:rPr>
                <w:rFonts w:ascii="Calibri" w:hAnsi="Calibri" w:cs="Calibri"/>
                <w:bCs/>
                <w:iCs/>
                <w:color w:val="595959"/>
                <w:sz w:val="24"/>
                <w:szCs w:val="24"/>
              </w:rPr>
              <w:t xml:space="preserve">Ask suppliers about what they do to promote </w:t>
            </w:r>
            <w:r w:rsidRPr="00F62CB7">
              <w:rPr>
                <w:rFonts w:ascii="Calibri" w:hAnsi="Calibri" w:cs="Calibri"/>
                <w:b/>
                <w:bCs/>
                <w:iCs/>
                <w:color w:val="595959"/>
                <w:sz w:val="24"/>
                <w:szCs w:val="24"/>
              </w:rPr>
              <w:t>efficient production processes</w:t>
            </w:r>
            <w:r w:rsidRPr="00F62CB7">
              <w:rPr>
                <w:rFonts w:ascii="Calibri" w:hAnsi="Calibri" w:cs="Calibri"/>
                <w:bCs/>
                <w:iCs/>
                <w:color w:val="595959"/>
                <w:sz w:val="24"/>
                <w:szCs w:val="24"/>
              </w:rPr>
              <w:t>.</w:t>
            </w:r>
          </w:p>
          <w:p w14:paraId="5A82359F" w14:textId="77777777" w:rsidR="00ED7522" w:rsidRPr="00A458DB" w:rsidRDefault="00ED7522" w:rsidP="00ED7522">
            <w:pPr>
              <w:spacing w:after="0" w:line="240" w:lineRule="auto"/>
              <w:rPr>
                <w:rFonts w:ascii="Calibri" w:hAnsi="Calibri" w:cs="Calibri"/>
                <w:bCs/>
                <w:iCs/>
                <w:sz w:val="24"/>
                <w:szCs w:val="24"/>
              </w:rPr>
            </w:pPr>
            <w:r>
              <w:rPr>
                <w:rFonts w:ascii="Calibri" w:hAnsi="Calibri" w:cs="Calibri"/>
                <w:bCs/>
                <w:iCs/>
                <w:color w:val="595959"/>
                <w:sz w:val="24"/>
                <w:szCs w:val="24"/>
              </w:rPr>
              <w:t>C</w:t>
            </w:r>
            <w:r w:rsidRPr="00F62CB7">
              <w:rPr>
                <w:rFonts w:ascii="Calibri" w:hAnsi="Calibri" w:cs="Calibri"/>
                <w:bCs/>
                <w:iCs/>
                <w:color w:val="595959"/>
                <w:sz w:val="24"/>
                <w:szCs w:val="24"/>
              </w:rPr>
              <w:t xml:space="preserve">onsider selecting </w:t>
            </w:r>
            <w:r>
              <w:rPr>
                <w:rFonts w:ascii="Calibri" w:hAnsi="Calibri" w:cs="Calibri"/>
                <w:bCs/>
                <w:iCs/>
                <w:color w:val="595959"/>
                <w:sz w:val="24"/>
                <w:szCs w:val="24"/>
              </w:rPr>
              <w:t>suppliers</w:t>
            </w:r>
            <w:r w:rsidRPr="00F62CB7">
              <w:rPr>
                <w:rFonts w:ascii="Calibri" w:hAnsi="Calibri" w:cs="Calibri"/>
                <w:bCs/>
                <w:iCs/>
                <w:color w:val="595959"/>
                <w:sz w:val="24"/>
                <w:szCs w:val="24"/>
              </w:rPr>
              <w:t xml:space="preserve"> with low impact </w:t>
            </w:r>
            <w:r>
              <w:rPr>
                <w:rFonts w:ascii="Calibri" w:hAnsi="Calibri" w:cs="Calibri"/>
                <w:bCs/>
                <w:iCs/>
                <w:color w:val="595959"/>
                <w:sz w:val="24"/>
                <w:szCs w:val="24"/>
              </w:rPr>
              <w:t xml:space="preserve">processes </w:t>
            </w:r>
            <w:r w:rsidRPr="00F62CB7">
              <w:rPr>
                <w:rFonts w:ascii="Calibri" w:hAnsi="Calibri" w:cs="Calibri"/>
                <w:bCs/>
                <w:iCs/>
                <w:color w:val="595959"/>
                <w:sz w:val="24"/>
                <w:szCs w:val="24"/>
              </w:rPr>
              <w:t xml:space="preserve">or rewarding suppliers who operate </w:t>
            </w:r>
            <w:r w:rsidRPr="00F62CB7">
              <w:rPr>
                <w:rFonts w:ascii="Calibri" w:hAnsi="Calibri" w:cs="Calibri"/>
                <w:b/>
                <w:bCs/>
                <w:iCs/>
                <w:color w:val="595959"/>
                <w:sz w:val="24"/>
                <w:szCs w:val="24"/>
              </w:rPr>
              <w:t>assurance schemes</w:t>
            </w:r>
            <w:r w:rsidRPr="00F62CB7">
              <w:rPr>
                <w:rFonts w:ascii="Calibri" w:hAnsi="Calibri" w:cs="Calibri"/>
                <w:bCs/>
                <w:iCs/>
                <w:color w:val="595959"/>
                <w:sz w:val="24"/>
                <w:szCs w:val="24"/>
              </w:rPr>
              <w:t xml:space="preserve"> to limit impact.</w:t>
            </w:r>
          </w:p>
        </w:tc>
        <w:tc>
          <w:tcPr>
            <w:tcW w:w="1335" w:type="dxa"/>
            <w:vMerge/>
            <w:tcBorders>
              <w:left w:val="single" w:sz="4" w:space="0" w:color="auto"/>
              <w:right w:val="nil"/>
            </w:tcBorders>
            <w:shd w:val="clear" w:color="000000" w:fill="FFD981"/>
          </w:tcPr>
          <w:p w14:paraId="5A8235A0" w14:textId="77777777" w:rsidR="00ED7522" w:rsidRPr="003C6173" w:rsidRDefault="00ED7522" w:rsidP="00ED7522">
            <w:pPr>
              <w:spacing w:after="0" w:line="240" w:lineRule="auto"/>
              <w:rPr>
                <w:rFonts w:ascii="Calibri" w:hAnsi="Calibri" w:cs="Calibri"/>
                <w:bCs/>
                <w:iCs/>
                <w:sz w:val="24"/>
                <w:szCs w:val="24"/>
              </w:rPr>
            </w:pPr>
          </w:p>
        </w:tc>
      </w:tr>
      <w:tr w:rsidR="00ED7522" w14:paraId="5A8235A7" w14:textId="77777777" w:rsidTr="00B32456">
        <w:trPr>
          <w:cantSplit/>
          <w:trHeight w:val="1118"/>
        </w:trPr>
        <w:tc>
          <w:tcPr>
            <w:tcW w:w="1705" w:type="dxa"/>
            <w:vMerge/>
            <w:tcBorders>
              <w:left w:val="single" w:sz="4" w:space="0" w:color="auto"/>
              <w:right w:val="single" w:sz="4" w:space="0" w:color="auto"/>
            </w:tcBorders>
            <w:shd w:val="clear" w:color="000000" w:fill="DCE6F1"/>
          </w:tcPr>
          <w:p w14:paraId="5A8235A2"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5A8235A3"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A8235A4" w14:textId="77777777" w:rsidR="00ED7522" w:rsidRDefault="00ED7522" w:rsidP="00ED7522">
            <w:pPr>
              <w:spacing w:after="0" w:line="240" w:lineRule="auto"/>
              <w:rPr>
                <w:rFonts w:ascii="Calibri" w:hAnsi="Calibri" w:cs="Calibri"/>
                <w:bCs/>
                <w:iCs/>
                <w:color w:val="595959"/>
                <w:sz w:val="24"/>
                <w:szCs w:val="24"/>
                <w:u w:val="single"/>
              </w:rPr>
            </w:pPr>
            <w:r>
              <w:rPr>
                <w:rFonts w:ascii="Calibri" w:hAnsi="Calibri" w:cs="Calibri"/>
                <w:bCs/>
                <w:iCs/>
                <w:color w:val="595959"/>
                <w:sz w:val="24"/>
                <w:szCs w:val="24"/>
              </w:rPr>
              <w:t xml:space="preserve">Through robust contract management set and monitor progress on key objectives including assistance in achieving water and wastewater efficiencies, ensuring full advantage is taken on any added value services that will assist towards these objectives that may be provided free of charge or at a reduced rate. </w:t>
            </w:r>
          </w:p>
          <w:p w14:paraId="5A8235A5" w14:textId="77777777" w:rsidR="00ED7522" w:rsidRPr="00A458DB" w:rsidRDefault="00ED7522" w:rsidP="00ED7522">
            <w:pPr>
              <w:spacing w:after="0" w:line="240" w:lineRule="auto"/>
              <w:rPr>
                <w:rFonts w:ascii="Calibri" w:hAnsi="Calibri" w:cs="Calibri"/>
                <w:bCs/>
                <w:iCs/>
                <w:sz w:val="24"/>
                <w:szCs w:val="24"/>
              </w:rPr>
            </w:pPr>
          </w:p>
        </w:tc>
        <w:tc>
          <w:tcPr>
            <w:tcW w:w="1335" w:type="dxa"/>
            <w:vMerge/>
            <w:tcBorders>
              <w:left w:val="single" w:sz="4" w:space="0" w:color="auto"/>
              <w:right w:val="nil"/>
            </w:tcBorders>
            <w:shd w:val="clear" w:color="000000" w:fill="FFD981"/>
          </w:tcPr>
          <w:p w14:paraId="5A8235A6" w14:textId="77777777" w:rsidR="00ED7522" w:rsidRPr="003C6173" w:rsidRDefault="00ED7522" w:rsidP="00ED7522">
            <w:pPr>
              <w:spacing w:after="0" w:line="240" w:lineRule="auto"/>
              <w:rPr>
                <w:rFonts w:ascii="Calibri" w:hAnsi="Calibri" w:cs="Calibri"/>
                <w:bCs/>
                <w:iCs/>
                <w:sz w:val="24"/>
                <w:szCs w:val="24"/>
              </w:rPr>
            </w:pPr>
          </w:p>
        </w:tc>
      </w:tr>
      <w:tr w:rsidR="00ED7522" w14:paraId="2B340103" w14:textId="77777777" w:rsidTr="00B32456">
        <w:trPr>
          <w:cantSplit/>
          <w:trHeight w:val="1117"/>
        </w:trPr>
        <w:tc>
          <w:tcPr>
            <w:tcW w:w="1705" w:type="dxa"/>
            <w:vMerge/>
            <w:tcBorders>
              <w:left w:val="single" w:sz="4" w:space="0" w:color="auto"/>
              <w:bottom w:val="single" w:sz="4" w:space="0" w:color="auto"/>
              <w:right w:val="single" w:sz="4" w:space="0" w:color="auto"/>
            </w:tcBorders>
            <w:shd w:val="clear" w:color="000000" w:fill="DCE6F1"/>
          </w:tcPr>
          <w:p w14:paraId="6F497BDA" w14:textId="77777777" w:rsidR="00ED7522" w:rsidRDefault="00ED7522" w:rsidP="00ED7522">
            <w:pPr>
              <w:rPr>
                <w:rFonts w:ascii="Calibri" w:hAnsi="Calibri" w:cs="Calibri"/>
                <w:b/>
                <w:bCs/>
                <w:i/>
                <w:iCs/>
                <w:color w:val="595959"/>
                <w:sz w:val="20"/>
                <w:szCs w:val="20"/>
              </w:rPr>
            </w:pPr>
          </w:p>
        </w:tc>
        <w:tc>
          <w:tcPr>
            <w:tcW w:w="7020" w:type="dxa"/>
            <w:tcBorders>
              <w:top w:val="single" w:sz="4" w:space="0" w:color="auto"/>
              <w:left w:val="nil"/>
              <w:bottom w:val="single" w:sz="4" w:space="0" w:color="auto"/>
              <w:right w:val="single" w:sz="4" w:space="0" w:color="auto"/>
            </w:tcBorders>
            <w:shd w:val="clear" w:color="auto" w:fill="auto"/>
          </w:tcPr>
          <w:p w14:paraId="193DE46B" w14:textId="77777777" w:rsidR="00ED7522" w:rsidRPr="009914A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1215620" w14:textId="7670A9E5" w:rsidR="00ED7522" w:rsidRDefault="00ED7522" w:rsidP="00ED7522">
            <w:pPr>
              <w:rPr>
                <w:rFonts w:ascii="Calibri" w:hAnsi="Calibri" w:cs="Calibri"/>
                <w:bCs/>
                <w:iCs/>
                <w:color w:val="595959"/>
                <w:sz w:val="24"/>
                <w:szCs w:val="24"/>
                <w:u w:val="single"/>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1" w:history="1">
              <w:r w:rsidRPr="00B72A68">
                <w:rPr>
                  <w:rFonts w:ascii="Calibri" w:eastAsia="Times New Roman" w:hAnsi="Calibri" w:cs="Calibri"/>
                  <w:b/>
                  <w:u w:val="single"/>
                  <w:lang w:eastAsia="en-GB"/>
                </w:rPr>
                <w:t>Link</w:t>
              </w:r>
            </w:hyperlink>
          </w:p>
          <w:p w14:paraId="5EFC89C3" w14:textId="77777777" w:rsidR="00ED7522" w:rsidRPr="00306BCD" w:rsidRDefault="00ED7522" w:rsidP="00ED7522">
            <w:pPr>
              <w:jc w:val="center"/>
              <w:rPr>
                <w:rFonts w:ascii="Calibri" w:hAnsi="Calibri" w:cs="Calibri"/>
                <w:sz w:val="24"/>
                <w:szCs w:val="24"/>
              </w:rPr>
            </w:pPr>
          </w:p>
        </w:tc>
        <w:tc>
          <w:tcPr>
            <w:tcW w:w="1335" w:type="dxa"/>
            <w:vMerge/>
            <w:tcBorders>
              <w:left w:val="single" w:sz="4" w:space="0" w:color="auto"/>
              <w:bottom w:val="nil"/>
              <w:right w:val="nil"/>
            </w:tcBorders>
            <w:shd w:val="clear" w:color="000000" w:fill="FFD981"/>
          </w:tcPr>
          <w:p w14:paraId="26F1F440" w14:textId="77777777" w:rsidR="00ED7522" w:rsidRPr="003C6173" w:rsidRDefault="00ED7522" w:rsidP="00ED7522">
            <w:pPr>
              <w:spacing w:after="0" w:line="240" w:lineRule="auto"/>
              <w:rPr>
                <w:rFonts w:ascii="Calibri" w:hAnsi="Calibri" w:cs="Calibri"/>
                <w:bCs/>
                <w:iCs/>
                <w:sz w:val="24"/>
                <w:szCs w:val="24"/>
              </w:rPr>
            </w:pPr>
          </w:p>
        </w:tc>
      </w:tr>
    </w:tbl>
    <w:p w14:paraId="2D11C689" w14:textId="77777777" w:rsidR="00B32456" w:rsidRDefault="00B32456" w:rsidP="00B32456">
      <w:pPr>
        <w:pStyle w:val="Subtitle"/>
        <w:numPr>
          <w:ilvl w:val="0"/>
          <w:numId w:val="0"/>
        </w:numPr>
      </w:pPr>
    </w:p>
    <w:p w14:paraId="5A8235A8" w14:textId="2FE63F2F" w:rsidR="00A52137" w:rsidRPr="00B32456" w:rsidRDefault="00A52137" w:rsidP="00B32456">
      <w:pPr>
        <w:pStyle w:val="Subtitle"/>
        <w:numPr>
          <w:ilvl w:val="0"/>
          <w:numId w:val="0"/>
        </w:numPr>
        <w:rPr>
          <w:b/>
        </w:rPr>
      </w:pPr>
      <w:bookmarkStart w:id="8" w:name="_Hlk498066717"/>
      <w:r w:rsidRPr="00B32456">
        <w:rPr>
          <w:b/>
        </w:rPr>
        <w:t>Socio-Economic</w:t>
      </w:r>
      <w:r w:rsidR="00B32456" w:rsidRPr="00B32456">
        <w:rPr>
          <w:b/>
        </w:rPr>
        <w:t xml:space="preserve"> Considerations</w:t>
      </w:r>
    </w:p>
    <w:tbl>
      <w:tblPr>
        <w:tblpPr w:leftFromText="180" w:rightFromText="180" w:vertAnchor="text" w:tblpY="1"/>
        <w:tblOverlap w:val="never"/>
        <w:tblW w:w="10060" w:type="dxa"/>
        <w:tblLook w:val="04A0" w:firstRow="1" w:lastRow="0" w:firstColumn="1" w:lastColumn="0" w:noHBand="0" w:noVBand="1"/>
      </w:tblPr>
      <w:tblGrid>
        <w:gridCol w:w="1705"/>
        <w:gridCol w:w="7513"/>
        <w:gridCol w:w="842"/>
      </w:tblGrid>
      <w:tr w:rsidR="00ED7522" w:rsidRPr="003462AC" w14:paraId="51E30D12" w14:textId="77777777" w:rsidTr="00B32456">
        <w:trPr>
          <w:trHeight w:val="148"/>
        </w:trPr>
        <w:tc>
          <w:tcPr>
            <w:tcW w:w="1705" w:type="dxa"/>
            <w:vMerge w:val="restart"/>
            <w:tcBorders>
              <w:top w:val="nil"/>
              <w:left w:val="single" w:sz="4" w:space="0" w:color="auto"/>
              <w:right w:val="single" w:sz="4" w:space="0" w:color="auto"/>
            </w:tcBorders>
            <w:shd w:val="clear" w:color="000000" w:fill="F2DCDB"/>
          </w:tcPr>
          <w:bookmarkEnd w:id="8"/>
          <w:p w14:paraId="72B658F8" w14:textId="32DD2B0C" w:rsidR="00ED7522" w:rsidRDefault="00ED7522" w:rsidP="00ED7522">
            <w:pPr>
              <w:rPr>
                <w:rFonts w:ascii="Calibri" w:hAnsi="Calibri" w:cs="Calibri"/>
                <w:b/>
                <w:bCs/>
                <w:i/>
                <w:iCs/>
                <w:color w:val="595959"/>
                <w:sz w:val="20"/>
                <w:szCs w:val="20"/>
              </w:rPr>
            </w:pPr>
            <w:r w:rsidRPr="0093204D">
              <w:rPr>
                <w:rFonts w:ascii="Calibri" w:hAnsi="Calibri" w:cs="Calibri"/>
                <w:b/>
                <w:bCs/>
                <w:i/>
                <w:iCs/>
                <w:color w:val="595959" w:themeColor="text1" w:themeTint="A6"/>
                <w:sz w:val="20"/>
                <w:szCs w:val="20"/>
              </w:rPr>
              <w:t>Communities and Crime/Security</w:t>
            </w:r>
          </w:p>
        </w:tc>
        <w:tc>
          <w:tcPr>
            <w:tcW w:w="7513" w:type="dxa"/>
            <w:tcBorders>
              <w:top w:val="single" w:sz="4" w:space="0" w:color="auto"/>
              <w:left w:val="nil"/>
              <w:bottom w:val="single" w:sz="4" w:space="0" w:color="auto"/>
              <w:right w:val="single" w:sz="4" w:space="0" w:color="auto"/>
            </w:tcBorders>
            <w:shd w:val="clear" w:color="auto" w:fill="auto"/>
          </w:tcPr>
          <w:p w14:paraId="69C94CFD" w14:textId="77777777" w:rsidR="00ED7522" w:rsidRDefault="00ED7522" w:rsidP="00ED7522">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A9B79BF" w14:textId="77777777" w:rsidR="00ED7522" w:rsidRDefault="00ED7522" w:rsidP="00ED7522">
            <w:pPr>
              <w:spacing w:after="0" w:line="240" w:lineRule="auto"/>
              <w:rPr>
                <w:rFonts w:ascii="Calibri" w:hAnsi="Calibri" w:cs="Calibri"/>
                <w:bCs/>
                <w:iCs/>
                <w:color w:val="595959"/>
                <w:sz w:val="24"/>
                <w:szCs w:val="24"/>
              </w:rPr>
            </w:pPr>
            <w:r w:rsidRPr="00F62CB7">
              <w:rPr>
                <w:rFonts w:ascii="Calibri" w:hAnsi="Calibri" w:cs="Calibri"/>
                <w:bCs/>
                <w:iCs/>
                <w:color w:val="595959"/>
                <w:sz w:val="24"/>
                <w:szCs w:val="24"/>
              </w:rPr>
              <w:t xml:space="preserve">What benefits can be offered or provided to the </w:t>
            </w:r>
            <w:r w:rsidRPr="00745154">
              <w:rPr>
                <w:rFonts w:ascii="Calibri" w:hAnsi="Calibri" w:cs="Calibri"/>
                <w:b/>
                <w:bCs/>
                <w:iCs/>
                <w:color w:val="595959"/>
                <w:sz w:val="24"/>
                <w:szCs w:val="24"/>
              </w:rPr>
              <w:t>local community</w:t>
            </w:r>
            <w:r w:rsidRPr="00F62CB7">
              <w:rPr>
                <w:rFonts w:ascii="Calibri" w:hAnsi="Calibri" w:cs="Calibri"/>
                <w:bCs/>
                <w:iCs/>
                <w:color w:val="595959"/>
                <w:sz w:val="24"/>
                <w:szCs w:val="24"/>
              </w:rPr>
              <w:t xml:space="preserve"> </w:t>
            </w:r>
            <w:proofErr w:type="gramStart"/>
            <w:r w:rsidRPr="00F62CB7">
              <w:rPr>
                <w:rFonts w:ascii="Calibri" w:hAnsi="Calibri" w:cs="Calibri"/>
                <w:bCs/>
                <w:iCs/>
                <w:color w:val="595959"/>
                <w:sz w:val="24"/>
                <w:szCs w:val="24"/>
              </w:rPr>
              <w:t>as a result of</w:t>
            </w:r>
            <w:proofErr w:type="gramEnd"/>
            <w:r w:rsidRPr="00F62CB7">
              <w:rPr>
                <w:rFonts w:ascii="Calibri" w:hAnsi="Calibri" w:cs="Calibri"/>
                <w:bCs/>
                <w:iCs/>
                <w:color w:val="595959"/>
                <w:sz w:val="24"/>
                <w:szCs w:val="24"/>
              </w:rPr>
              <w:t xml:space="preserve"> delivery of the contract? </w:t>
            </w:r>
            <w:r>
              <w:rPr>
                <w:rFonts w:ascii="Calibri" w:hAnsi="Calibri" w:cs="Calibri"/>
                <w:bCs/>
                <w:iCs/>
                <w:color w:val="595959"/>
                <w:sz w:val="24"/>
                <w:szCs w:val="24"/>
              </w:rPr>
              <w:t>Advise tenderers of your institution’s strategic aims and objectives in this area and encourage them to assist in the delivery of these.</w:t>
            </w:r>
          </w:p>
          <w:p w14:paraId="699A8D8B" w14:textId="77777777" w:rsidR="00ED7522" w:rsidRDefault="00ED7522" w:rsidP="00ED7522">
            <w:pPr>
              <w:spacing w:after="0" w:line="240" w:lineRule="auto"/>
              <w:rPr>
                <w:rFonts w:ascii="Calibri" w:hAnsi="Calibri" w:cs="Calibri"/>
                <w:bCs/>
                <w:iCs/>
                <w:color w:val="595959"/>
                <w:sz w:val="24"/>
                <w:szCs w:val="24"/>
              </w:rPr>
            </w:pPr>
          </w:p>
          <w:p w14:paraId="693502AF" w14:textId="77777777" w:rsidR="00ED7522" w:rsidRDefault="00ED7522" w:rsidP="00ED7522">
            <w:pPr>
              <w:spacing w:after="0" w:line="240" w:lineRule="auto"/>
              <w:rPr>
                <w:rFonts w:ascii="Calibri" w:hAnsi="Calibri" w:cs="Calibri"/>
                <w:bCs/>
                <w:iCs/>
                <w:color w:val="595959"/>
                <w:sz w:val="24"/>
                <w:szCs w:val="24"/>
              </w:rPr>
            </w:pPr>
            <w:r w:rsidRPr="002B6758">
              <w:rPr>
                <w:rFonts w:ascii="Calibri" w:hAnsi="Calibri" w:cs="Calibri"/>
                <w:bCs/>
                <w:iCs/>
                <w:color w:val="595959"/>
                <w:sz w:val="24"/>
                <w:szCs w:val="24"/>
              </w:rPr>
              <w:lastRenderedPageBreak/>
              <w:t>Can any of the requirement(s) be met by a supported business offering employment and training to disabled and disadvantaged who account for at least 30% of their workforce?</w:t>
            </w:r>
          </w:p>
          <w:p w14:paraId="31B4D0B6" w14:textId="77777777" w:rsidR="00ED7522" w:rsidRDefault="00ED7522" w:rsidP="00ED7522">
            <w:pPr>
              <w:spacing w:after="0" w:line="240" w:lineRule="auto"/>
              <w:rPr>
                <w:rFonts w:ascii="Calibri" w:hAnsi="Calibri" w:cs="Calibri"/>
                <w:bCs/>
                <w:iCs/>
                <w:color w:val="595959"/>
                <w:sz w:val="24"/>
                <w:szCs w:val="24"/>
              </w:rPr>
            </w:pPr>
            <w:r>
              <w:rPr>
                <w:rFonts w:ascii="Calibri" w:hAnsi="Calibri" w:cs="Calibri"/>
                <w:bCs/>
                <w:iCs/>
                <w:color w:val="595959"/>
                <w:sz w:val="24"/>
                <w:szCs w:val="24"/>
              </w:rPr>
              <w:t>Can the items be repaired, re-conditioned or re-purposed as part of the circular economy?</w:t>
            </w:r>
          </w:p>
          <w:p w14:paraId="00B7A77E" w14:textId="77777777" w:rsidR="00ED7522" w:rsidRPr="002B6758" w:rsidRDefault="00ED7522" w:rsidP="00ED7522">
            <w:pPr>
              <w:spacing w:after="0" w:line="240" w:lineRule="auto"/>
              <w:rPr>
                <w:rFonts w:ascii="Calibri" w:hAnsi="Calibri" w:cs="Calibri"/>
                <w:bCs/>
                <w:iCs/>
                <w:color w:val="595959"/>
                <w:sz w:val="24"/>
                <w:szCs w:val="24"/>
              </w:rPr>
            </w:pPr>
          </w:p>
          <w:p w14:paraId="20A14A4B" w14:textId="77777777" w:rsidR="00ED7522" w:rsidRDefault="00ED7522" w:rsidP="00ED7522">
            <w:pPr>
              <w:spacing w:after="0" w:line="240" w:lineRule="auto"/>
              <w:rPr>
                <w:rFonts w:ascii="Calibri" w:hAnsi="Calibri" w:cs="Calibri"/>
                <w:bCs/>
                <w:iCs/>
                <w:color w:val="595959"/>
                <w:sz w:val="24"/>
                <w:szCs w:val="24"/>
              </w:rPr>
            </w:pPr>
            <w:r w:rsidRPr="002B6758">
              <w:rPr>
                <w:rFonts w:ascii="Calibri" w:hAnsi="Calibri" w:cs="Calibri"/>
                <w:bCs/>
                <w:iCs/>
                <w:color w:val="595959"/>
                <w:sz w:val="24"/>
                <w:szCs w:val="24"/>
              </w:rPr>
              <w:t>The Scottish Government established a Framework Agreement to facilitate access to supported Businesses</w:t>
            </w:r>
          </w:p>
          <w:p w14:paraId="66ABD797" w14:textId="77777777" w:rsidR="00ED7522" w:rsidRDefault="00ED7522" w:rsidP="00ED7522">
            <w:pPr>
              <w:spacing w:after="0" w:line="240" w:lineRule="auto"/>
              <w:rPr>
                <w:rFonts w:ascii="Calibri" w:hAnsi="Calibri" w:cs="Calibri"/>
                <w:bCs/>
                <w:iCs/>
                <w:color w:val="595959"/>
                <w:sz w:val="24"/>
                <w:szCs w:val="24"/>
              </w:rPr>
            </w:pPr>
          </w:p>
          <w:p w14:paraId="697AB7F9" w14:textId="77777777" w:rsidR="00ED7522" w:rsidRDefault="00ED7522" w:rsidP="00ED7522">
            <w:pPr>
              <w:spacing w:after="0" w:line="240" w:lineRule="auto"/>
              <w:rPr>
                <w:rFonts w:ascii="Calibri" w:hAnsi="Calibri" w:cs="Calibri"/>
                <w:bCs/>
                <w:iCs/>
                <w:color w:val="595959"/>
                <w:sz w:val="24"/>
                <w:szCs w:val="24"/>
              </w:rPr>
            </w:pPr>
            <w:r w:rsidRPr="002B6758">
              <w:rPr>
                <w:rFonts w:ascii="Calibri" w:hAnsi="Calibri" w:cs="Calibri"/>
                <w:bCs/>
                <w:iCs/>
                <w:color w:val="595959"/>
                <w:sz w:val="24"/>
                <w:szCs w:val="24"/>
              </w:rPr>
              <w:t>(See links below)</w:t>
            </w:r>
          </w:p>
          <w:p w14:paraId="58800659" w14:textId="77777777" w:rsidR="00ED7522" w:rsidRPr="009914A2" w:rsidRDefault="00ED7522" w:rsidP="00ED7522">
            <w:pPr>
              <w:rPr>
                <w:rFonts w:ascii="Calibri" w:hAnsi="Calibri" w:cs="Calibri"/>
                <w:bCs/>
                <w:iCs/>
                <w:color w:val="595959"/>
                <w:sz w:val="24"/>
                <w:szCs w:val="24"/>
                <w:u w:val="single"/>
              </w:rPr>
            </w:pPr>
          </w:p>
        </w:tc>
        <w:tc>
          <w:tcPr>
            <w:tcW w:w="842" w:type="dxa"/>
            <w:vMerge w:val="restart"/>
            <w:tcBorders>
              <w:top w:val="nil"/>
              <w:left w:val="nil"/>
              <w:right w:val="nil"/>
            </w:tcBorders>
            <w:shd w:val="clear" w:color="000000" w:fill="63BE7B"/>
            <w:vAlign w:val="center"/>
          </w:tcPr>
          <w:p w14:paraId="42805FAB" w14:textId="393B8A8E" w:rsidR="00ED7522" w:rsidRDefault="00ED7522" w:rsidP="00ED7522">
            <w:pPr>
              <w:jc w:val="center"/>
              <w:rPr>
                <w:rFonts w:ascii="Calibri" w:hAnsi="Calibri" w:cs="Calibri"/>
                <w:b/>
                <w:bCs/>
                <w:i/>
                <w:iCs/>
                <w:color w:val="595959"/>
                <w:sz w:val="28"/>
                <w:szCs w:val="28"/>
              </w:rPr>
            </w:pPr>
          </w:p>
        </w:tc>
      </w:tr>
      <w:tr w:rsidR="00ED7522" w:rsidRPr="003462AC" w14:paraId="02D1DFF7" w14:textId="77777777" w:rsidTr="00B32456">
        <w:trPr>
          <w:trHeight w:val="146"/>
        </w:trPr>
        <w:tc>
          <w:tcPr>
            <w:tcW w:w="1705" w:type="dxa"/>
            <w:vMerge/>
            <w:tcBorders>
              <w:left w:val="single" w:sz="4" w:space="0" w:color="auto"/>
              <w:right w:val="single" w:sz="4" w:space="0" w:color="auto"/>
            </w:tcBorders>
            <w:shd w:val="clear" w:color="000000" w:fill="F2DCDB"/>
          </w:tcPr>
          <w:p w14:paraId="5529FC20"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23F0B435"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43E2C8B" w14:textId="77777777" w:rsidR="00ED7522" w:rsidRDefault="00ED7522" w:rsidP="00ED7522">
            <w:pPr>
              <w:spacing w:after="0" w:line="240" w:lineRule="auto"/>
              <w:rPr>
                <w:rFonts w:ascii="Calibri" w:hAnsi="Calibri" w:cs="Calibri"/>
                <w:bCs/>
                <w:iCs/>
                <w:color w:val="595959"/>
                <w:sz w:val="24"/>
                <w:szCs w:val="24"/>
              </w:rPr>
            </w:pPr>
            <w:r>
              <w:rPr>
                <w:rFonts w:ascii="Calibri" w:hAnsi="Calibri" w:cs="Calibri"/>
                <w:bCs/>
                <w:iCs/>
                <w:color w:val="595959"/>
                <w:sz w:val="24"/>
                <w:szCs w:val="24"/>
              </w:rPr>
              <w:t>Ask s</w:t>
            </w:r>
            <w:r w:rsidRPr="00745154">
              <w:rPr>
                <w:rFonts w:ascii="Calibri" w:hAnsi="Calibri" w:cs="Calibri"/>
                <w:bCs/>
                <w:iCs/>
                <w:color w:val="595959"/>
                <w:sz w:val="24"/>
                <w:szCs w:val="24"/>
              </w:rPr>
              <w:t>upplier</w:t>
            </w:r>
            <w:r>
              <w:rPr>
                <w:rFonts w:ascii="Calibri" w:hAnsi="Calibri" w:cs="Calibri"/>
                <w:bCs/>
                <w:iCs/>
                <w:color w:val="595959"/>
                <w:sz w:val="24"/>
                <w:szCs w:val="24"/>
              </w:rPr>
              <w:t>s if they</w:t>
            </w:r>
            <w:r w:rsidRPr="00745154">
              <w:rPr>
                <w:rFonts w:ascii="Calibri" w:hAnsi="Calibri" w:cs="Calibri"/>
                <w:bCs/>
                <w:iCs/>
                <w:color w:val="595959"/>
                <w:sz w:val="24"/>
                <w:szCs w:val="24"/>
              </w:rPr>
              <w:t xml:space="preserve"> have a community benefit scheme in place that may offer </w:t>
            </w:r>
            <w:r w:rsidRPr="00745154">
              <w:rPr>
                <w:rFonts w:ascii="Calibri" w:hAnsi="Calibri" w:cs="Calibri"/>
                <w:b/>
                <w:bCs/>
                <w:iCs/>
                <w:color w:val="595959"/>
                <w:sz w:val="24"/>
                <w:szCs w:val="24"/>
              </w:rPr>
              <w:t>additional benefits</w:t>
            </w:r>
            <w:r w:rsidRPr="00745154">
              <w:rPr>
                <w:rFonts w:ascii="Calibri" w:hAnsi="Calibri" w:cs="Calibri"/>
                <w:bCs/>
                <w:iCs/>
                <w:color w:val="595959"/>
                <w:sz w:val="24"/>
                <w:szCs w:val="24"/>
              </w:rPr>
              <w:t xml:space="preserve"> to the institution and local community? (Employment opportunities, sponsorship, apprenticeships, training opportunities, etc.) </w:t>
            </w:r>
          </w:p>
          <w:p w14:paraId="403FC1CA" w14:textId="77777777" w:rsidR="00ED7522" w:rsidRPr="00745154" w:rsidRDefault="00ED7522" w:rsidP="00ED7522">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Can requirements be established </w:t>
            </w:r>
            <w:r w:rsidRPr="00745154">
              <w:rPr>
                <w:rFonts w:ascii="Calibri" w:hAnsi="Calibri" w:cs="Calibri"/>
                <w:bCs/>
                <w:iCs/>
                <w:color w:val="595959"/>
                <w:sz w:val="24"/>
                <w:szCs w:val="24"/>
              </w:rPr>
              <w:t>without</w:t>
            </w:r>
            <w:r w:rsidRPr="00745154">
              <w:rPr>
                <w:rFonts w:ascii="Calibri" w:hAnsi="Calibri" w:cs="Calibri"/>
                <w:b/>
                <w:bCs/>
                <w:iCs/>
                <w:color w:val="595959"/>
                <w:sz w:val="24"/>
                <w:szCs w:val="24"/>
              </w:rPr>
              <w:t xml:space="preserve"> disadvantaging or excluding local SMEs?</w:t>
            </w:r>
          </w:p>
          <w:p w14:paraId="46BA4D1D" w14:textId="77777777" w:rsidR="00ED7522" w:rsidRPr="009914A2" w:rsidRDefault="00ED7522" w:rsidP="00ED7522">
            <w:pPr>
              <w:rPr>
                <w:rFonts w:ascii="Calibri" w:hAnsi="Calibri" w:cs="Calibri"/>
                <w:bCs/>
                <w:iCs/>
                <w:color w:val="595959"/>
                <w:sz w:val="24"/>
                <w:szCs w:val="24"/>
                <w:u w:val="single"/>
              </w:rPr>
            </w:pPr>
          </w:p>
        </w:tc>
        <w:tc>
          <w:tcPr>
            <w:tcW w:w="842" w:type="dxa"/>
            <w:vMerge/>
            <w:tcBorders>
              <w:left w:val="nil"/>
              <w:right w:val="nil"/>
            </w:tcBorders>
            <w:shd w:val="clear" w:color="000000" w:fill="63BE7B"/>
            <w:vAlign w:val="center"/>
          </w:tcPr>
          <w:p w14:paraId="742D242E" w14:textId="77777777" w:rsidR="00ED7522" w:rsidRDefault="00ED7522" w:rsidP="00ED7522">
            <w:pPr>
              <w:jc w:val="center"/>
              <w:rPr>
                <w:rFonts w:ascii="Calibri" w:hAnsi="Calibri" w:cs="Calibri"/>
                <w:b/>
                <w:bCs/>
                <w:i/>
                <w:iCs/>
                <w:color w:val="595959"/>
                <w:sz w:val="28"/>
                <w:szCs w:val="28"/>
              </w:rPr>
            </w:pPr>
          </w:p>
        </w:tc>
      </w:tr>
      <w:tr w:rsidR="00ED7522" w:rsidRPr="003462AC" w14:paraId="55F99E90" w14:textId="77777777" w:rsidTr="00B32456">
        <w:trPr>
          <w:trHeight w:val="146"/>
        </w:trPr>
        <w:tc>
          <w:tcPr>
            <w:tcW w:w="1705" w:type="dxa"/>
            <w:vMerge/>
            <w:tcBorders>
              <w:left w:val="single" w:sz="4" w:space="0" w:color="auto"/>
              <w:right w:val="single" w:sz="4" w:space="0" w:color="auto"/>
            </w:tcBorders>
            <w:shd w:val="clear" w:color="000000" w:fill="F2DCDB"/>
          </w:tcPr>
          <w:p w14:paraId="4889C5E5"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68FA2E6F"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0D4402C" w14:textId="77777777" w:rsidR="00ED7522" w:rsidRDefault="00ED7522" w:rsidP="00ED7522">
            <w:pPr>
              <w:spacing w:after="0" w:line="240" w:lineRule="auto"/>
              <w:rPr>
                <w:rFonts w:ascii="Calibri" w:hAnsi="Calibri" w:cs="Calibri"/>
                <w:bCs/>
                <w:iCs/>
                <w:color w:val="595959"/>
                <w:sz w:val="24"/>
                <w:szCs w:val="24"/>
              </w:rPr>
            </w:pPr>
            <w:r w:rsidRPr="00745154">
              <w:rPr>
                <w:rFonts w:ascii="Calibri" w:hAnsi="Calibri" w:cs="Calibri"/>
                <w:bCs/>
                <w:iCs/>
                <w:color w:val="595959"/>
                <w:sz w:val="24"/>
                <w:szCs w:val="24"/>
              </w:rPr>
              <w:t xml:space="preserve">What opportunities can be offered </w:t>
            </w:r>
            <w:r>
              <w:rPr>
                <w:rFonts w:ascii="Calibri" w:hAnsi="Calibri" w:cs="Calibri"/>
                <w:bCs/>
                <w:iCs/>
                <w:color w:val="595959"/>
                <w:sz w:val="24"/>
                <w:szCs w:val="24"/>
              </w:rPr>
              <w:t xml:space="preserve">by a main contractor, </w:t>
            </w:r>
            <w:r w:rsidRPr="00745154">
              <w:rPr>
                <w:rFonts w:ascii="Calibri" w:hAnsi="Calibri" w:cs="Calibri"/>
                <w:bCs/>
                <w:iCs/>
                <w:color w:val="595959"/>
                <w:sz w:val="24"/>
                <w:szCs w:val="24"/>
              </w:rPr>
              <w:t>within their supply chain</w:t>
            </w:r>
            <w:r>
              <w:rPr>
                <w:rFonts w:ascii="Calibri" w:hAnsi="Calibri" w:cs="Calibri"/>
                <w:bCs/>
                <w:iCs/>
                <w:color w:val="595959"/>
                <w:sz w:val="24"/>
                <w:szCs w:val="24"/>
              </w:rPr>
              <w:t>,</w:t>
            </w:r>
            <w:r w:rsidRPr="00745154">
              <w:rPr>
                <w:rFonts w:ascii="Calibri" w:hAnsi="Calibri" w:cs="Calibri"/>
                <w:bCs/>
                <w:iCs/>
                <w:color w:val="595959"/>
                <w:sz w:val="24"/>
                <w:szCs w:val="24"/>
              </w:rPr>
              <w:t xml:space="preserve"> to </w:t>
            </w:r>
            <w:r w:rsidRPr="00745154">
              <w:rPr>
                <w:rFonts w:ascii="Calibri" w:hAnsi="Calibri" w:cs="Calibri"/>
                <w:b/>
                <w:bCs/>
                <w:iCs/>
                <w:color w:val="595959"/>
                <w:sz w:val="24"/>
                <w:szCs w:val="24"/>
              </w:rPr>
              <w:t xml:space="preserve">local </w:t>
            </w:r>
            <w:r>
              <w:rPr>
                <w:rFonts w:ascii="Calibri" w:hAnsi="Calibri" w:cs="Calibri"/>
                <w:b/>
                <w:bCs/>
                <w:iCs/>
                <w:color w:val="595959"/>
                <w:sz w:val="24"/>
                <w:szCs w:val="24"/>
              </w:rPr>
              <w:t>sub-contractors</w:t>
            </w:r>
            <w:r w:rsidRPr="00745154">
              <w:rPr>
                <w:rFonts w:ascii="Calibri" w:hAnsi="Calibri" w:cs="Calibri"/>
                <w:bCs/>
                <w:iCs/>
                <w:color w:val="595959"/>
                <w:sz w:val="24"/>
                <w:szCs w:val="24"/>
              </w:rPr>
              <w:t xml:space="preserve"> or to support the local economy?</w:t>
            </w:r>
          </w:p>
          <w:p w14:paraId="6879C0C0" w14:textId="77777777" w:rsidR="00ED7522" w:rsidRPr="009914A2" w:rsidRDefault="00ED7522" w:rsidP="00ED7522">
            <w:pPr>
              <w:rPr>
                <w:rFonts w:ascii="Calibri" w:hAnsi="Calibri" w:cs="Calibri"/>
                <w:bCs/>
                <w:iCs/>
                <w:color w:val="595959"/>
                <w:sz w:val="24"/>
                <w:szCs w:val="24"/>
                <w:u w:val="single"/>
              </w:rPr>
            </w:pPr>
          </w:p>
        </w:tc>
        <w:tc>
          <w:tcPr>
            <w:tcW w:w="842" w:type="dxa"/>
            <w:vMerge/>
            <w:tcBorders>
              <w:left w:val="nil"/>
              <w:right w:val="nil"/>
            </w:tcBorders>
            <w:shd w:val="clear" w:color="000000" w:fill="63BE7B"/>
            <w:vAlign w:val="center"/>
          </w:tcPr>
          <w:p w14:paraId="21E47F70" w14:textId="77777777" w:rsidR="00ED7522" w:rsidRDefault="00ED7522" w:rsidP="00ED7522">
            <w:pPr>
              <w:jc w:val="center"/>
              <w:rPr>
                <w:rFonts w:ascii="Calibri" w:hAnsi="Calibri" w:cs="Calibri"/>
                <w:b/>
                <w:bCs/>
                <w:i/>
                <w:iCs/>
                <w:color w:val="595959"/>
                <w:sz w:val="28"/>
                <w:szCs w:val="28"/>
              </w:rPr>
            </w:pPr>
          </w:p>
        </w:tc>
      </w:tr>
      <w:tr w:rsidR="00ED7522" w:rsidRPr="003462AC" w14:paraId="75626B08" w14:textId="77777777" w:rsidTr="00B32456">
        <w:trPr>
          <w:trHeight w:val="146"/>
        </w:trPr>
        <w:tc>
          <w:tcPr>
            <w:tcW w:w="1705" w:type="dxa"/>
            <w:vMerge/>
            <w:tcBorders>
              <w:left w:val="single" w:sz="4" w:space="0" w:color="auto"/>
              <w:bottom w:val="single" w:sz="4" w:space="0" w:color="auto"/>
              <w:right w:val="single" w:sz="4" w:space="0" w:color="auto"/>
            </w:tcBorders>
            <w:shd w:val="clear" w:color="000000" w:fill="F2DCDB"/>
          </w:tcPr>
          <w:p w14:paraId="6444E0F6"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vAlign w:val="center"/>
          </w:tcPr>
          <w:p w14:paraId="49AECEBF" w14:textId="77777777" w:rsidR="00ED7522" w:rsidRPr="009914A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523E4B67" w14:textId="77777777" w:rsidR="00ED7522" w:rsidRPr="00DA69C3" w:rsidRDefault="00ED7522" w:rsidP="00ED7522">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2" w:history="1">
              <w:r w:rsidRPr="00DA69C3">
                <w:rPr>
                  <w:rFonts w:ascii="Calibri" w:eastAsia="Times New Roman" w:hAnsi="Calibri" w:cs="Calibri"/>
                  <w:b/>
                  <w:u w:val="single"/>
                  <w:lang w:eastAsia="en-GB"/>
                </w:rPr>
                <w:t>Link</w:t>
              </w:r>
            </w:hyperlink>
          </w:p>
          <w:p w14:paraId="417737BA" w14:textId="77777777" w:rsidR="00ED7522" w:rsidRPr="009914A2" w:rsidRDefault="00ED7522" w:rsidP="00ED7522">
            <w:pPr>
              <w:rPr>
                <w:rFonts w:ascii="Calibri" w:hAnsi="Calibri" w:cs="Calibri"/>
                <w:bCs/>
                <w:iCs/>
                <w:color w:val="595959"/>
                <w:sz w:val="24"/>
                <w:szCs w:val="24"/>
                <w:u w:val="single"/>
              </w:rPr>
            </w:pPr>
          </w:p>
        </w:tc>
        <w:tc>
          <w:tcPr>
            <w:tcW w:w="842" w:type="dxa"/>
            <w:vMerge/>
            <w:tcBorders>
              <w:left w:val="nil"/>
              <w:bottom w:val="nil"/>
              <w:right w:val="nil"/>
            </w:tcBorders>
            <w:shd w:val="clear" w:color="000000" w:fill="63BE7B"/>
            <w:vAlign w:val="center"/>
          </w:tcPr>
          <w:p w14:paraId="15A1A5CD" w14:textId="77777777" w:rsidR="00ED7522" w:rsidRDefault="00ED7522" w:rsidP="00ED7522">
            <w:pPr>
              <w:jc w:val="center"/>
              <w:rPr>
                <w:rFonts w:ascii="Calibri" w:hAnsi="Calibri" w:cs="Calibri"/>
                <w:b/>
                <w:bCs/>
                <w:i/>
                <w:iCs/>
                <w:color w:val="595959"/>
                <w:sz w:val="28"/>
                <w:szCs w:val="28"/>
              </w:rPr>
            </w:pPr>
          </w:p>
        </w:tc>
      </w:tr>
      <w:tr w:rsidR="00ED7522" w:rsidRPr="003462AC" w14:paraId="5A8235AE" w14:textId="77777777" w:rsidTr="00B32456">
        <w:tc>
          <w:tcPr>
            <w:tcW w:w="1705" w:type="dxa"/>
            <w:vMerge w:val="restart"/>
            <w:tcBorders>
              <w:top w:val="single" w:sz="4" w:space="0" w:color="auto"/>
              <w:left w:val="single" w:sz="4" w:space="0" w:color="auto"/>
              <w:right w:val="single" w:sz="4" w:space="0" w:color="auto"/>
            </w:tcBorders>
            <w:shd w:val="clear" w:color="000000" w:fill="F2DCDB"/>
            <w:hideMark/>
          </w:tcPr>
          <w:p w14:paraId="5A8235A9" w14:textId="77777777" w:rsidR="00ED7522" w:rsidRDefault="00ED7522" w:rsidP="00ED7522">
            <w:pPr>
              <w:rPr>
                <w:rFonts w:ascii="Calibri" w:hAnsi="Calibri" w:cs="Calibri"/>
                <w:b/>
                <w:bCs/>
                <w:i/>
                <w:iCs/>
                <w:color w:val="595959"/>
                <w:sz w:val="20"/>
                <w:szCs w:val="20"/>
              </w:rPr>
            </w:pPr>
            <w:r>
              <w:rPr>
                <w:rFonts w:ascii="Calibri" w:hAnsi="Calibri" w:cs="Calibri"/>
                <w:b/>
                <w:bCs/>
                <w:i/>
                <w:iCs/>
                <w:color w:val="595959"/>
                <w:sz w:val="20"/>
                <w:szCs w:val="20"/>
              </w:rPr>
              <w:t>Employment, skills and training</w:t>
            </w:r>
          </w:p>
        </w:tc>
        <w:tc>
          <w:tcPr>
            <w:tcW w:w="7513" w:type="dxa"/>
            <w:tcBorders>
              <w:top w:val="single" w:sz="4" w:space="0" w:color="auto"/>
              <w:left w:val="nil"/>
              <w:bottom w:val="single" w:sz="4" w:space="0" w:color="auto"/>
              <w:right w:val="single" w:sz="4" w:space="0" w:color="auto"/>
            </w:tcBorders>
            <w:shd w:val="clear" w:color="auto" w:fill="auto"/>
          </w:tcPr>
          <w:p w14:paraId="5A8235AA" w14:textId="77777777" w:rsidR="00ED7522" w:rsidRDefault="00ED7522" w:rsidP="00ED7522">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A8235AC" w14:textId="519F8452" w:rsidR="00ED7522" w:rsidRPr="00B32456" w:rsidRDefault="00ED7522" w:rsidP="00B32456">
            <w:pPr>
              <w:spacing w:after="0" w:line="240" w:lineRule="auto"/>
              <w:rPr>
                <w:rFonts w:ascii="Calibri" w:eastAsia="Times New Roman" w:hAnsi="Calibri" w:cs="Calibri"/>
                <w:bCs/>
                <w:iCs/>
                <w:color w:val="595959"/>
                <w:sz w:val="24"/>
                <w:szCs w:val="24"/>
                <w:lang w:eastAsia="en-GB"/>
              </w:rPr>
            </w:pPr>
            <w:r w:rsidRPr="003B7F5A">
              <w:rPr>
                <w:rFonts w:ascii="Calibri" w:eastAsia="Times New Roman" w:hAnsi="Calibri" w:cs="Calibri"/>
                <w:bCs/>
                <w:iCs/>
                <w:color w:val="595959"/>
                <w:sz w:val="24"/>
                <w:szCs w:val="24"/>
                <w:lang w:eastAsia="en-GB"/>
              </w:rPr>
              <w:t xml:space="preserve">Consider where Contractors can support your </w:t>
            </w:r>
            <w:r w:rsidRPr="00103C42">
              <w:rPr>
                <w:rFonts w:ascii="Calibri" w:eastAsia="Times New Roman" w:hAnsi="Calibri" w:cs="Calibri"/>
                <w:b/>
                <w:bCs/>
                <w:iCs/>
                <w:color w:val="595959"/>
                <w:sz w:val="24"/>
                <w:szCs w:val="24"/>
                <w:lang w:eastAsia="en-GB"/>
              </w:rPr>
              <w:t>local economic objectives</w:t>
            </w:r>
            <w:r w:rsidRPr="003B7F5A">
              <w:rPr>
                <w:rFonts w:ascii="Calibri" w:eastAsia="Times New Roman" w:hAnsi="Calibri" w:cs="Calibri"/>
                <w:bCs/>
                <w:iCs/>
                <w:color w:val="595959"/>
                <w:sz w:val="24"/>
                <w:szCs w:val="24"/>
                <w:lang w:eastAsia="en-GB"/>
              </w:rPr>
              <w:t>.</w:t>
            </w:r>
            <w:r>
              <w:rPr>
                <w:rFonts w:ascii="Calibri" w:eastAsia="Times New Roman" w:hAnsi="Calibri" w:cs="Calibri"/>
                <w:bCs/>
                <w:iCs/>
                <w:color w:val="595959"/>
                <w:sz w:val="24"/>
                <w:szCs w:val="24"/>
                <w:lang w:eastAsia="en-GB"/>
              </w:rPr>
              <w:t xml:space="preserve"> Inform suppliers of your strategic aims and objectives before the process starts.</w:t>
            </w:r>
          </w:p>
        </w:tc>
        <w:tc>
          <w:tcPr>
            <w:tcW w:w="842" w:type="dxa"/>
            <w:vMerge w:val="restart"/>
            <w:tcBorders>
              <w:top w:val="nil"/>
              <w:left w:val="nil"/>
              <w:bottom w:val="nil"/>
              <w:right w:val="nil"/>
            </w:tcBorders>
            <w:shd w:val="clear" w:color="000000" w:fill="FB9574"/>
            <w:vAlign w:val="center"/>
          </w:tcPr>
          <w:p w14:paraId="5A8235AD" w14:textId="747E5939" w:rsidR="00ED7522" w:rsidRDefault="00ED7522" w:rsidP="00ED7522">
            <w:pPr>
              <w:jc w:val="center"/>
              <w:rPr>
                <w:rFonts w:ascii="Calibri" w:hAnsi="Calibri" w:cs="Calibri"/>
                <w:b/>
                <w:bCs/>
                <w:i/>
                <w:iCs/>
                <w:color w:val="595959"/>
                <w:sz w:val="28"/>
                <w:szCs w:val="28"/>
              </w:rPr>
            </w:pPr>
          </w:p>
        </w:tc>
      </w:tr>
      <w:tr w:rsidR="00ED7522" w:rsidRPr="003462AC" w14:paraId="5A8235B4" w14:textId="77777777" w:rsidTr="00B32456">
        <w:tc>
          <w:tcPr>
            <w:tcW w:w="1705" w:type="dxa"/>
            <w:vMerge/>
            <w:tcBorders>
              <w:left w:val="single" w:sz="4" w:space="0" w:color="auto"/>
              <w:right w:val="single" w:sz="4" w:space="0" w:color="auto"/>
            </w:tcBorders>
            <w:shd w:val="clear" w:color="000000" w:fill="F2DCDB"/>
          </w:tcPr>
          <w:p w14:paraId="5A8235AF"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5A8235B0"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A8235B1" w14:textId="77777777" w:rsidR="00ED7522" w:rsidRPr="003B7F5A" w:rsidRDefault="00ED7522" w:rsidP="00ED7522">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Can you encourage</w:t>
            </w:r>
            <w:r w:rsidRPr="003B7F5A">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suppliers that will</w:t>
            </w:r>
            <w:r w:rsidRPr="003B7F5A">
              <w:rPr>
                <w:rFonts w:ascii="Calibri" w:eastAsia="Times New Roman" w:hAnsi="Calibri" w:cs="Calibri"/>
                <w:bCs/>
                <w:iCs/>
                <w:color w:val="595959"/>
                <w:sz w:val="24"/>
                <w:szCs w:val="24"/>
                <w:lang w:eastAsia="en-GB"/>
              </w:rPr>
              <w:t xml:space="preserve"> support the local economy in the form of </w:t>
            </w:r>
            <w:r w:rsidRPr="00103C42">
              <w:rPr>
                <w:rFonts w:ascii="Calibri" w:eastAsia="Times New Roman" w:hAnsi="Calibri" w:cs="Calibri"/>
                <w:b/>
                <w:bCs/>
                <w:iCs/>
                <w:color w:val="595959"/>
                <w:sz w:val="24"/>
                <w:szCs w:val="24"/>
                <w:lang w:eastAsia="en-GB"/>
              </w:rPr>
              <w:t>apprenticeships</w:t>
            </w:r>
            <w:r>
              <w:rPr>
                <w:rFonts w:ascii="Calibri" w:eastAsia="Times New Roman" w:hAnsi="Calibri" w:cs="Calibri"/>
                <w:b/>
                <w:bCs/>
                <w:iCs/>
                <w:color w:val="595959"/>
                <w:sz w:val="24"/>
                <w:szCs w:val="24"/>
                <w:lang w:eastAsia="en-GB"/>
              </w:rPr>
              <w:t>, training schemes, support of teaching</w:t>
            </w:r>
            <w:r w:rsidRPr="00103C42">
              <w:rPr>
                <w:rFonts w:ascii="Calibri" w:eastAsia="Times New Roman" w:hAnsi="Calibri" w:cs="Calibri"/>
                <w:b/>
                <w:bCs/>
                <w:iCs/>
                <w:color w:val="595959"/>
                <w:sz w:val="24"/>
                <w:szCs w:val="24"/>
                <w:lang w:eastAsia="en-GB"/>
              </w:rPr>
              <w:t xml:space="preserve"> etc.</w:t>
            </w:r>
            <w:r>
              <w:rPr>
                <w:rFonts w:ascii="Calibri" w:eastAsia="Times New Roman" w:hAnsi="Calibri" w:cs="Calibri"/>
                <w:bCs/>
                <w:iCs/>
                <w:color w:val="595959"/>
                <w:sz w:val="24"/>
                <w:szCs w:val="24"/>
                <w:lang w:eastAsia="en-GB"/>
              </w:rPr>
              <w:t xml:space="preserve"> through delivery of a contract? Ask what could be delivered through the contract.</w:t>
            </w:r>
          </w:p>
          <w:p w14:paraId="5A8235B2" w14:textId="77777777" w:rsidR="00ED7522" w:rsidRPr="003C6173" w:rsidRDefault="00ED7522" w:rsidP="00ED7522">
            <w:pPr>
              <w:rPr>
                <w:rFonts w:ascii="Calibri" w:hAnsi="Calibri" w:cs="Calibri"/>
                <w:bCs/>
                <w:iCs/>
              </w:rPr>
            </w:pPr>
            <w:r>
              <w:rPr>
                <w:rFonts w:ascii="Calibri" w:hAnsi="Calibri" w:cs="Calibri"/>
                <w:bCs/>
                <w:iCs/>
                <w:color w:val="595959"/>
                <w:sz w:val="24"/>
                <w:szCs w:val="24"/>
              </w:rPr>
              <w:t xml:space="preserve">Are there any </w:t>
            </w:r>
            <w:r w:rsidRPr="00745154">
              <w:rPr>
                <w:rFonts w:ascii="Calibri" w:hAnsi="Calibri" w:cs="Calibri"/>
                <w:b/>
                <w:bCs/>
                <w:iCs/>
                <w:color w:val="595959"/>
                <w:sz w:val="24"/>
                <w:szCs w:val="24"/>
              </w:rPr>
              <w:t>employee development programme</w:t>
            </w:r>
            <w:r w:rsidRPr="00745154">
              <w:rPr>
                <w:rFonts w:ascii="Calibri" w:hAnsi="Calibri" w:cs="Calibri"/>
                <w:bCs/>
                <w:iCs/>
                <w:color w:val="595959"/>
                <w:sz w:val="24"/>
                <w:szCs w:val="24"/>
              </w:rPr>
              <w:t>(s) are in place?</w:t>
            </w:r>
          </w:p>
        </w:tc>
        <w:tc>
          <w:tcPr>
            <w:tcW w:w="842" w:type="dxa"/>
            <w:vMerge/>
            <w:tcBorders>
              <w:left w:val="single" w:sz="4" w:space="0" w:color="auto"/>
              <w:right w:val="nil"/>
            </w:tcBorders>
            <w:shd w:val="clear" w:color="000000" w:fill="FCA777"/>
          </w:tcPr>
          <w:p w14:paraId="5A8235B3" w14:textId="77777777" w:rsidR="00ED7522" w:rsidRPr="003C6173" w:rsidRDefault="00ED7522" w:rsidP="00ED7522">
            <w:pPr>
              <w:rPr>
                <w:rFonts w:ascii="Calibri" w:hAnsi="Calibri" w:cs="Calibri"/>
                <w:bCs/>
                <w:iCs/>
              </w:rPr>
            </w:pPr>
          </w:p>
        </w:tc>
      </w:tr>
      <w:tr w:rsidR="00ED7522" w:rsidRPr="003462AC" w14:paraId="5A8235B9" w14:textId="77777777" w:rsidTr="00B32456">
        <w:trPr>
          <w:trHeight w:val="638"/>
        </w:trPr>
        <w:tc>
          <w:tcPr>
            <w:tcW w:w="1705" w:type="dxa"/>
            <w:vMerge/>
            <w:tcBorders>
              <w:left w:val="single" w:sz="4" w:space="0" w:color="auto"/>
              <w:right w:val="single" w:sz="4" w:space="0" w:color="auto"/>
            </w:tcBorders>
            <w:shd w:val="clear" w:color="000000" w:fill="F2DCDB"/>
          </w:tcPr>
          <w:p w14:paraId="5A8235B5"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5A8235B6"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A8235B7" w14:textId="77777777" w:rsidR="00ED7522" w:rsidRPr="003C6173" w:rsidRDefault="00ED7522" w:rsidP="00ED7522">
            <w:pPr>
              <w:rPr>
                <w:rFonts w:ascii="Calibri" w:hAnsi="Calibri" w:cs="Calibri"/>
                <w:bCs/>
                <w:iCs/>
              </w:rPr>
            </w:pPr>
            <w:r>
              <w:rPr>
                <w:rFonts w:ascii="Calibri" w:eastAsia="Times New Roman" w:hAnsi="Calibri" w:cs="Calibri"/>
                <w:bCs/>
                <w:iCs/>
                <w:color w:val="595959"/>
                <w:sz w:val="24"/>
                <w:szCs w:val="24"/>
                <w:lang w:eastAsia="en-GB"/>
              </w:rPr>
              <w:lastRenderedPageBreak/>
              <w:t xml:space="preserve">Think about what monitoring needs to take place in tracking </w:t>
            </w:r>
            <w:r w:rsidRPr="00103C42">
              <w:rPr>
                <w:rFonts w:ascii="Calibri" w:eastAsia="Times New Roman" w:hAnsi="Calibri" w:cs="Calibri"/>
                <w:b/>
                <w:bCs/>
                <w:iCs/>
                <w:color w:val="595959"/>
                <w:sz w:val="24"/>
                <w:szCs w:val="24"/>
                <w:lang w:eastAsia="en-GB"/>
              </w:rPr>
              <w:t>benefits</w:t>
            </w:r>
            <w:r>
              <w:rPr>
                <w:rFonts w:ascii="Calibri" w:eastAsia="Times New Roman" w:hAnsi="Calibri" w:cs="Calibri"/>
                <w:bCs/>
                <w:iCs/>
                <w:color w:val="595959"/>
                <w:sz w:val="24"/>
                <w:szCs w:val="24"/>
                <w:lang w:eastAsia="en-GB"/>
              </w:rPr>
              <w:t xml:space="preserve"> have been delivered.</w:t>
            </w:r>
          </w:p>
        </w:tc>
        <w:tc>
          <w:tcPr>
            <w:tcW w:w="842" w:type="dxa"/>
            <w:vMerge/>
            <w:tcBorders>
              <w:left w:val="single" w:sz="4" w:space="0" w:color="auto"/>
              <w:right w:val="nil"/>
            </w:tcBorders>
            <w:shd w:val="clear" w:color="000000" w:fill="FCA777"/>
          </w:tcPr>
          <w:p w14:paraId="5A8235B8" w14:textId="77777777" w:rsidR="00ED7522" w:rsidRPr="003C6173" w:rsidRDefault="00ED7522" w:rsidP="00ED7522">
            <w:pPr>
              <w:rPr>
                <w:rFonts w:ascii="Calibri" w:hAnsi="Calibri" w:cs="Calibri"/>
                <w:bCs/>
                <w:iCs/>
              </w:rPr>
            </w:pPr>
          </w:p>
        </w:tc>
      </w:tr>
      <w:tr w:rsidR="00ED7522" w:rsidRPr="003462AC" w14:paraId="3F4040E4" w14:textId="77777777" w:rsidTr="00B32456">
        <w:trPr>
          <w:trHeight w:val="637"/>
        </w:trPr>
        <w:tc>
          <w:tcPr>
            <w:tcW w:w="1705" w:type="dxa"/>
            <w:vMerge/>
            <w:tcBorders>
              <w:left w:val="single" w:sz="4" w:space="0" w:color="auto"/>
              <w:bottom w:val="single" w:sz="4" w:space="0" w:color="auto"/>
              <w:right w:val="single" w:sz="4" w:space="0" w:color="auto"/>
            </w:tcBorders>
            <w:shd w:val="clear" w:color="000000" w:fill="F2DCDB"/>
          </w:tcPr>
          <w:p w14:paraId="7F43C57A"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6E734113" w14:textId="77777777" w:rsidR="00ED7522" w:rsidRPr="009914A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569462B2" w14:textId="77777777" w:rsidR="00ED7522" w:rsidRPr="00DA69C3" w:rsidRDefault="00ED7522" w:rsidP="00ED7522">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3" w:history="1">
              <w:r w:rsidRPr="00DA69C3">
                <w:rPr>
                  <w:rFonts w:ascii="Calibri" w:eastAsia="Times New Roman" w:hAnsi="Calibri" w:cs="Calibri"/>
                  <w:b/>
                  <w:u w:val="single"/>
                  <w:lang w:eastAsia="en-GB"/>
                </w:rPr>
                <w:t>Link</w:t>
              </w:r>
            </w:hyperlink>
          </w:p>
          <w:p w14:paraId="65FBD6D3" w14:textId="77777777" w:rsidR="00ED7522" w:rsidRPr="009914A2" w:rsidRDefault="00ED7522" w:rsidP="00ED7522">
            <w:pPr>
              <w:rPr>
                <w:rFonts w:ascii="Calibri" w:hAnsi="Calibri" w:cs="Calibri"/>
                <w:bCs/>
                <w:iCs/>
                <w:color w:val="595959"/>
                <w:sz w:val="24"/>
                <w:szCs w:val="24"/>
                <w:u w:val="single"/>
              </w:rPr>
            </w:pPr>
          </w:p>
        </w:tc>
        <w:tc>
          <w:tcPr>
            <w:tcW w:w="842" w:type="dxa"/>
            <w:vMerge/>
            <w:tcBorders>
              <w:left w:val="single" w:sz="4" w:space="0" w:color="auto"/>
              <w:bottom w:val="nil"/>
              <w:right w:val="nil"/>
            </w:tcBorders>
            <w:shd w:val="clear" w:color="000000" w:fill="FCA777"/>
          </w:tcPr>
          <w:p w14:paraId="096D4016" w14:textId="77777777" w:rsidR="00ED7522" w:rsidRPr="003C6173" w:rsidRDefault="00ED7522" w:rsidP="00ED7522">
            <w:pPr>
              <w:rPr>
                <w:rFonts w:ascii="Calibri" w:hAnsi="Calibri" w:cs="Calibri"/>
                <w:bCs/>
                <w:iCs/>
              </w:rPr>
            </w:pPr>
          </w:p>
        </w:tc>
      </w:tr>
      <w:tr w:rsidR="00ED7522" w:rsidRPr="003462AC" w14:paraId="5A8235BE" w14:textId="77777777" w:rsidTr="00B32456">
        <w:trPr>
          <w:trHeight w:val="175"/>
        </w:trPr>
        <w:tc>
          <w:tcPr>
            <w:tcW w:w="1705" w:type="dxa"/>
            <w:vMerge w:val="restart"/>
            <w:tcBorders>
              <w:top w:val="nil"/>
              <w:left w:val="single" w:sz="4" w:space="0" w:color="auto"/>
              <w:right w:val="single" w:sz="4" w:space="0" w:color="auto"/>
            </w:tcBorders>
            <w:shd w:val="clear" w:color="000000" w:fill="F2DCDB"/>
          </w:tcPr>
          <w:p w14:paraId="5A8235BA" w14:textId="77777777" w:rsidR="00ED7522" w:rsidRDefault="00ED7522" w:rsidP="00ED7522">
            <w:pPr>
              <w:rPr>
                <w:rFonts w:ascii="Calibri" w:hAnsi="Calibri" w:cs="Calibri"/>
                <w:b/>
                <w:bCs/>
                <w:i/>
                <w:iCs/>
                <w:color w:val="595959"/>
                <w:sz w:val="20"/>
                <w:szCs w:val="20"/>
              </w:rPr>
            </w:pPr>
            <w:r>
              <w:rPr>
                <w:rFonts w:ascii="Calibri" w:hAnsi="Calibri" w:cs="Calibri"/>
                <w:b/>
                <w:bCs/>
                <w:i/>
                <w:iCs/>
                <w:color w:val="595959"/>
                <w:sz w:val="20"/>
                <w:szCs w:val="20"/>
              </w:rPr>
              <w:t>Equalities</w:t>
            </w:r>
          </w:p>
        </w:tc>
        <w:tc>
          <w:tcPr>
            <w:tcW w:w="7513" w:type="dxa"/>
            <w:tcBorders>
              <w:top w:val="single" w:sz="4" w:space="0" w:color="auto"/>
              <w:left w:val="nil"/>
              <w:bottom w:val="single" w:sz="4" w:space="0" w:color="auto"/>
              <w:right w:val="single" w:sz="4" w:space="0" w:color="auto"/>
            </w:tcBorders>
            <w:vAlign w:val="center"/>
          </w:tcPr>
          <w:p w14:paraId="5A8235BB" w14:textId="77777777" w:rsidR="00ED752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Development Stage</w:t>
            </w:r>
          </w:p>
          <w:p w14:paraId="5A8235BC" w14:textId="77777777" w:rsidR="00ED7522" w:rsidRDefault="00ED7522" w:rsidP="00ED7522">
            <w:pPr>
              <w:spacing w:after="0" w:line="240" w:lineRule="auto"/>
              <w:rPr>
                <w:rFonts w:ascii="Calibri" w:eastAsia="Times New Roman" w:hAnsi="Calibri" w:cs="Calibri"/>
                <w:b/>
                <w:bCs/>
                <w:i/>
                <w:iCs/>
                <w:color w:val="595959"/>
                <w:sz w:val="24"/>
                <w:szCs w:val="24"/>
                <w:lang w:eastAsia="en-GB"/>
              </w:rPr>
            </w:pPr>
            <w:r>
              <w:rPr>
                <w:rFonts w:ascii="Calibri" w:eastAsia="Times New Roman" w:hAnsi="Calibri" w:cs="Calibri"/>
                <w:bCs/>
                <w:iCs/>
                <w:color w:val="595959"/>
                <w:sz w:val="24"/>
                <w:szCs w:val="24"/>
                <w:lang w:eastAsia="en-GB"/>
              </w:rPr>
              <w:t xml:space="preserve">Consider diversity and equality in the supplier market. Is there scope to encourage </w:t>
            </w:r>
            <w:r>
              <w:rPr>
                <w:rFonts w:ascii="Calibri" w:eastAsia="Times New Roman" w:hAnsi="Calibri" w:cs="Calibri"/>
                <w:b/>
                <w:bCs/>
                <w:iCs/>
                <w:color w:val="595959"/>
                <w:sz w:val="24"/>
                <w:szCs w:val="24"/>
                <w:lang w:eastAsia="en-GB"/>
              </w:rPr>
              <w:t>a diverse base of suppliers</w:t>
            </w:r>
            <w:r>
              <w:rPr>
                <w:rFonts w:ascii="Calibri" w:eastAsia="Times New Roman" w:hAnsi="Calibri" w:cs="Calibri"/>
                <w:bCs/>
                <w:iCs/>
                <w:color w:val="595959"/>
                <w:sz w:val="24"/>
                <w:szCs w:val="24"/>
                <w:lang w:eastAsia="en-GB"/>
              </w:rPr>
              <w:t xml:space="preserve"> from minority or</w:t>
            </w:r>
            <w:r>
              <w:rPr>
                <w:rFonts w:ascii="Calibri" w:eastAsia="Times New Roman" w:hAnsi="Calibri" w:cs="Calibri"/>
                <w:b/>
                <w:bCs/>
                <w:i/>
                <w:iCs/>
                <w:color w:val="595959"/>
                <w:sz w:val="24"/>
                <w:szCs w:val="24"/>
                <w:lang w:eastAsia="en-GB"/>
              </w:rPr>
              <w:t xml:space="preserve"> </w:t>
            </w:r>
            <w:r>
              <w:rPr>
                <w:rFonts w:ascii="Calibri" w:eastAsia="Times New Roman" w:hAnsi="Calibri" w:cs="Calibri"/>
                <w:bCs/>
                <w:iCs/>
                <w:color w:val="595959"/>
                <w:sz w:val="24"/>
                <w:szCs w:val="24"/>
                <w:lang w:eastAsia="en-GB"/>
              </w:rPr>
              <w:t>underrepresented suppliers?</w:t>
            </w:r>
          </w:p>
        </w:tc>
        <w:tc>
          <w:tcPr>
            <w:tcW w:w="842" w:type="dxa"/>
            <w:vMerge w:val="restart"/>
            <w:tcBorders>
              <w:top w:val="nil"/>
              <w:left w:val="nil"/>
              <w:bottom w:val="nil"/>
              <w:right w:val="nil"/>
            </w:tcBorders>
            <w:shd w:val="clear" w:color="000000" w:fill="63BE7B"/>
            <w:vAlign w:val="center"/>
          </w:tcPr>
          <w:p w14:paraId="5A8235BD" w14:textId="461C9668" w:rsidR="00ED7522" w:rsidRDefault="00ED7522" w:rsidP="00ED7522">
            <w:pPr>
              <w:jc w:val="center"/>
              <w:rPr>
                <w:rFonts w:ascii="Calibri" w:hAnsi="Calibri" w:cs="Calibri"/>
                <w:b/>
                <w:bCs/>
                <w:i/>
                <w:iCs/>
                <w:color w:val="595959"/>
                <w:sz w:val="28"/>
                <w:szCs w:val="28"/>
              </w:rPr>
            </w:pPr>
          </w:p>
        </w:tc>
      </w:tr>
      <w:tr w:rsidR="00ED7522" w:rsidRPr="003462AC" w14:paraId="5A8235C4" w14:textId="77777777" w:rsidTr="00B32456">
        <w:trPr>
          <w:trHeight w:val="175"/>
        </w:trPr>
        <w:tc>
          <w:tcPr>
            <w:tcW w:w="1705" w:type="dxa"/>
            <w:vMerge/>
            <w:tcBorders>
              <w:left w:val="single" w:sz="4" w:space="0" w:color="auto"/>
              <w:right w:val="single" w:sz="4" w:space="0" w:color="auto"/>
            </w:tcBorders>
            <w:shd w:val="clear" w:color="000000" w:fill="F2DCDB"/>
          </w:tcPr>
          <w:p w14:paraId="5A8235BF"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vAlign w:val="center"/>
          </w:tcPr>
          <w:p w14:paraId="5A8235C0" w14:textId="77777777" w:rsidR="00ED752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Tender Stage</w:t>
            </w:r>
          </w:p>
          <w:p w14:paraId="5A8235C1" w14:textId="77777777" w:rsidR="00ED7522" w:rsidRDefault="00ED7522" w:rsidP="00ED7522">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Promote fair work practices which encourage workforce equality and diversity. Ask suppliers what they do with regards to </w:t>
            </w:r>
            <w:r>
              <w:rPr>
                <w:rFonts w:ascii="Calibri" w:eastAsia="Times New Roman" w:hAnsi="Calibri" w:cs="Calibri"/>
                <w:b/>
                <w:bCs/>
                <w:iCs/>
                <w:color w:val="595959"/>
                <w:sz w:val="24"/>
                <w:szCs w:val="24"/>
                <w:lang w:eastAsia="en-GB"/>
              </w:rPr>
              <w:t xml:space="preserve">promoting equality. </w:t>
            </w:r>
            <w:r>
              <w:rPr>
                <w:rFonts w:ascii="Calibri" w:eastAsia="Times New Roman" w:hAnsi="Calibri" w:cs="Calibri"/>
                <w:bCs/>
                <w:iCs/>
                <w:color w:val="595959"/>
                <w:sz w:val="24"/>
                <w:szCs w:val="24"/>
                <w:lang w:eastAsia="en-GB"/>
              </w:rPr>
              <w:t xml:space="preserve">Ensure that suppliers do not impose unnecessary requirements on staff that </w:t>
            </w:r>
            <w:r>
              <w:rPr>
                <w:rFonts w:ascii="Calibri" w:eastAsia="Times New Roman" w:hAnsi="Calibri" w:cs="Calibri"/>
                <w:b/>
                <w:bCs/>
                <w:iCs/>
                <w:color w:val="595959"/>
                <w:sz w:val="24"/>
                <w:szCs w:val="24"/>
                <w:lang w:eastAsia="en-GB"/>
              </w:rPr>
              <w:t>effectively discriminate</w:t>
            </w:r>
            <w:r>
              <w:rPr>
                <w:rFonts w:ascii="Calibri" w:eastAsia="Times New Roman" w:hAnsi="Calibri" w:cs="Calibri"/>
                <w:bCs/>
                <w:iCs/>
                <w:color w:val="595959"/>
                <w:sz w:val="24"/>
                <w:szCs w:val="24"/>
                <w:lang w:eastAsia="en-GB"/>
              </w:rPr>
              <w:t xml:space="preserve"> against groups in society (e.g. where degree qualification may be unnecessary for a role and discriminate against those without).</w:t>
            </w:r>
          </w:p>
          <w:p w14:paraId="5A8235C2" w14:textId="77777777" w:rsidR="00ED7522" w:rsidRDefault="00ED7522" w:rsidP="00ED7522">
            <w:pPr>
              <w:spacing w:after="0" w:line="240" w:lineRule="auto"/>
              <w:rPr>
                <w:rFonts w:ascii="Calibri" w:eastAsia="Times New Roman" w:hAnsi="Calibri" w:cs="Calibri"/>
                <w:bCs/>
                <w:iCs/>
                <w:color w:val="595959"/>
                <w:sz w:val="24"/>
                <w:szCs w:val="24"/>
                <w:lang w:eastAsia="en-GB"/>
              </w:rPr>
            </w:pPr>
          </w:p>
        </w:tc>
        <w:tc>
          <w:tcPr>
            <w:tcW w:w="842" w:type="dxa"/>
            <w:vMerge/>
            <w:tcBorders>
              <w:left w:val="nil"/>
              <w:right w:val="nil"/>
            </w:tcBorders>
            <w:shd w:val="clear" w:color="000000" w:fill="FB9674"/>
            <w:vAlign w:val="center"/>
          </w:tcPr>
          <w:p w14:paraId="5A8235C3" w14:textId="77777777" w:rsidR="00ED7522" w:rsidRDefault="00ED7522" w:rsidP="00ED7522">
            <w:pPr>
              <w:jc w:val="center"/>
              <w:rPr>
                <w:rFonts w:ascii="Calibri" w:hAnsi="Calibri" w:cs="Calibri"/>
                <w:b/>
                <w:bCs/>
                <w:i/>
                <w:iCs/>
                <w:color w:val="595959"/>
                <w:sz w:val="28"/>
                <w:szCs w:val="28"/>
              </w:rPr>
            </w:pPr>
          </w:p>
        </w:tc>
      </w:tr>
      <w:tr w:rsidR="00ED7522" w:rsidRPr="003462AC" w14:paraId="5A8235CA" w14:textId="77777777" w:rsidTr="00B32456">
        <w:trPr>
          <w:trHeight w:val="675"/>
        </w:trPr>
        <w:tc>
          <w:tcPr>
            <w:tcW w:w="1705" w:type="dxa"/>
            <w:vMerge/>
            <w:tcBorders>
              <w:left w:val="single" w:sz="4" w:space="0" w:color="auto"/>
              <w:right w:val="single" w:sz="4" w:space="0" w:color="auto"/>
            </w:tcBorders>
            <w:shd w:val="clear" w:color="000000" w:fill="F2DCDB"/>
          </w:tcPr>
          <w:p w14:paraId="5A8235C5"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vAlign w:val="center"/>
          </w:tcPr>
          <w:p w14:paraId="5A8235C6" w14:textId="77777777" w:rsidR="00ED752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Contract Stage</w:t>
            </w:r>
          </w:p>
          <w:p w14:paraId="5A8235C7" w14:textId="77777777" w:rsidR="00ED7522" w:rsidRDefault="00ED7522" w:rsidP="00ED7522">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monitoring of recruitment suppliers for their level of </w:t>
            </w:r>
            <w:r>
              <w:rPr>
                <w:rFonts w:ascii="Calibri" w:eastAsia="Times New Roman" w:hAnsi="Calibri" w:cs="Calibri"/>
                <w:b/>
                <w:bCs/>
                <w:iCs/>
                <w:color w:val="595959"/>
                <w:sz w:val="24"/>
                <w:szCs w:val="24"/>
                <w:lang w:eastAsia="en-GB"/>
              </w:rPr>
              <w:t>delivering diversity.</w:t>
            </w:r>
            <w:r>
              <w:rPr>
                <w:rFonts w:ascii="Calibri" w:eastAsia="Times New Roman" w:hAnsi="Calibri" w:cs="Calibri"/>
                <w:bCs/>
                <w:iCs/>
                <w:color w:val="595959"/>
                <w:sz w:val="24"/>
                <w:szCs w:val="24"/>
                <w:lang w:eastAsia="en-GB"/>
              </w:rPr>
              <w:t xml:space="preserve"> </w:t>
            </w:r>
          </w:p>
          <w:p w14:paraId="5A8235C8" w14:textId="77777777" w:rsidR="00ED7522" w:rsidRDefault="00ED7522" w:rsidP="00ED7522">
            <w:pPr>
              <w:spacing w:after="0" w:line="240" w:lineRule="auto"/>
              <w:rPr>
                <w:rFonts w:ascii="Calibri" w:eastAsia="Times New Roman" w:hAnsi="Calibri" w:cs="Calibri"/>
                <w:bCs/>
                <w:iCs/>
                <w:color w:val="595959"/>
                <w:sz w:val="24"/>
                <w:szCs w:val="24"/>
                <w:lang w:eastAsia="en-GB"/>
              </w:rPr>
            </w:pPr>
          </w:p>
        </w:tc>
        <w:tc>
          <w:tcPr>
            <w:tcW w:w="842" w:type="dxa"/>
            <w:vMerge/>
            <w:tcBorders>
              <w:left w:val="nil"/>
              <w:right w:val="nil"/>
            </w:tcBorders>
            <w:shd w:val="clear" w:color="000000" w:fill="FB9674"/>
            <w:vAlign w:val="center"/>
          </w:tcPr>
          <w:p w14:paraId="5A8235C9" w14:textId="77777777" w:rsidR="00ED7522" w:rsidRDefault="00ED7522" w:rsidP="00ED7522">
            <w:pPr>
              <w:jc w:val="center"/>
              <w:rPr>
                <w:rFonts w:ascii="Calibri" w:hAnsi="Calibri" w:cs="Calibri"/>
                <w:b/>
                <w:bCs/>
                <w:i/>
                <w:iCs/>
                <w:color w:val="595959"/>
                <w:sz w:val="28"/>
                <w:szCs w:val="28"/>
              </w:rPr>
            </w:pPr>
          </w:p>
        </w:tc>
      </w:tr>
      <w:tr w:rsidR="00ED7522" w:rsidRPr="003462AC" w14:paraId="726FB823" w14:textId="77777777" w:rsidTr="00B32456">
        <w:trPr>
          <w:trHeight w:val="675"/>
        </w:trPr>
        <w:tc>
          <w:tcPr>
            <w:tcW w:w="1705" w:type="dxa"/>
            <w:vMerge/>
            <w:tcBorders>
              <w:left w:val="single" w:sz="4" w:space="0" w:color="auto"/>
              <w:bottom w:val="single" w:sz="4" w:space="0" w:color="auto"/>
              <w:right w:val="single" w:sz="4" w:space="0" w:color="auto"/>
            </w:tcBorders>
            <w:shd w:val="clear" w:color="000000" w:fill="F2DCDB"/>
          </w:tcPr>
          <w:p w14:paraId="46D31B5C"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vAlign w:val="center"/>
          </w:tcPr>
          <w:p w14:paraId="49647D9C" w14:textId="77777777" w:rsidR="00ED7522" w:rsidRPr="009914A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F33B33F" w14:textId="77777777" w:rsidR="00ED7522" w:rsidRPr="00DA69C3" w:rsidRDefault="00ED7522" w:rsidP="00ED7522">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4" w:history="1">
              <w:r w:rsidRPr="00DA69C3">
                <w:rPr>
                  <w:rFonts w:ascii="Calibri" w:eastAsia="Times New Roman" w:hAnsi="Calibri" w:cs="Calibri"/>
                  <w:b/>
                  <w:u w:val="single"/>
                  <w:lang w:eastAsia="en-GB"/>
                </w:rPr>
                <w:t>Link</w:t>
              </w:r>
            </w:hyperlink>
          </w:p>
          <w:p w14:paraId="2BCD769C" w14:textId="77777777" w:rsidR="00ED7522" w:rsidRDefault="00ED7522" w:rsidP="00ED7522">
            <w:pPr>
              <w:rPr>
                <w:rFonts w:ascii="Calibri" w:hAnsi="Calibri" w:cs="Calibri"/>
                <w:bCs/>
                <w:iCs/>
                <w:color w:val="595959"/>
                <w:sz w:val="24"/>
                <w:szCs w:val="24"/>
                <w:u w:val="single"/>
              </w:rPr>
            </w:pPr>
          </w:p>
        </w:tc>
        <w:tc>
          <w:tcPr>
            <w:tcW w:w="842" w:type="dxa"/>
            <w:vMerge/>
            <w:tcBorders>
              <w:left w:val="nil"/>
              <w:bottom w:val="single" w:sz="4" w:space="0" w:color="auto"/>
              <w:right w:val="nil"/>
            </w:tcBorders>
            <w:shd w:val="clear" w:color="000000" w:fill="FB9674"/>
            <w:vAlign w:val="center"/>
          </w:tcPr>
          <w:p w14:paraId="044BFE84" w14:textId="77777777" w:rsidR="00ED7522" w:rsidRDefault="00ED7522" w:rsidP="00ED7522">
            <w:pPr>
              <w:jc w:val="center"/>
              <w:rPr>
                <w:rFonts w:ascii="Calibri" w:hAnsi="Calibri" w:cs="Calibri"/>
                <w:b/>
                <w:bCs/>
                <w:i/>
                <w:iCs/>
                <w:color w:val="595959"/>
                <w:sz w:val="28"/>
                <w:szCs w:val="28"/>
              </w:rPr>
            </w:pPr>
          </w:p>
        </w:tc>
      </w:tr>
      <w:tr w:rsidR="00ED7522" w:rsidRPr="003462AC" w14:paraId="5A8235D1" w14:textId="77777777" w:rsidTr="00B32456">
        <w:tc>
          <w:tcPr>
            <w:tcW w:w="1705" w:type="dxa"/>
            <w:vMerge w:val="restart"/>
            <w:tcBorders>
              <w:top w:val="single" w:sz="4" w:space="0" w:color="auto"/>
              <w:left w:val="single" w:sz="4" w:space="0" w:color="auto"/>
              <w:right w:val="single" w:sz="4" w:space="0" w:color="auto"/>
            </w:tcBorders>
            <w:shd w:val="clear" w:color="000000" w:fill="F2DCDB"/>
            <w:hideMark/>
          </w:tcPr>
          <w:p w14:paraId="5A8235CB" w14:textId="37808FD1" w:rsidR="00ED7522" w:rsidRDefault="00ED7522" w:rsidP="00ED7522">
            <w:pPr>
              <w:rPr>
                <w:rFonts w:ascii="Calibri" w:hAnsi="Calibri" w:cs="Calibri"/>
                <w:b/>
                <w:bCs/>
                <w:i/>
                <w:iCs/>
                <w:color w:val="595959"/>
                <w:sz w:val="20"/>
                <w:szCs w:val="20"/>
              </w:rPr>
            </w:pPr>
            <w:r>
              <w:rPr>
                <w:rFonts w:ascii="Calibri" w:hAnsi="Calibri" w:cs="Calibri"/>
                <w:b/>
                <w:bCs/>
                <w:i/>
                <w:iCs/>
                <w:color w:val="595959"/>
                <w:sz w:val="20"/>
                <w:szCs w:val="20"/>
              </w:rPr>
              <w:t>Fairly and Ethically Traded (including Fair Work)</w:t>
            </w:r>
          </w:p>
        </w:tc>
        <w:tc>
          <w:tcPr>
            <w:tcW w:w="7513" w:type="dxa"/>
            <w:tcBorders>
              <w:top w:val="single" w:sz="4" w:space="0" w:color="auto"/>
              <w:left w:val="nil"/>
              <w:bottom w:val="single" w:sz="4" w:space="0" w:color="auto"/>
              <w:right w:val="single" w:sz="4" w:space="0" w:color="auto"/>
            </w:tcBorders>
            <w:shd w:val="clear" w:color="auto" w:fill="auto"/>
          </w:tcPr>
          <w:p w14:paraId="5A8235CC" w14:textId="77777777" w:rsidR="00ED7522" w:rsidRDefault="00ED7522" w:rsidP="00ED7522">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A8235CD" w14:textId="77777777" w:rsidR="00ED7522" w:rsidRPr="00745154" w:rsidRDefault="00ED7522" w:rsidP="00ED7522">
            <w:pPr>
              <w:rPr>
                <w:rFonts w:ascii="Calibri" w:eastAsia="Times New Roman" w:hAnsi="Calibri" w:cs="Calibri"/>
                <w:bCs/>
                <w:iCs/>
                <w:color w:val="595959"/>
                <w:sz w:val="24"/>
                <w:szCs w:val="24"/>
                <w:lang w:eastAsia="en-GB"/>
              </w:rPr>
            </w:pPr>
            <w:r w:rsidRPr="00745154">
              <w:rPr>
                <w:rFonts w:ascii="Calibri" w:eastAsia="Times New Roman" w:hAnsi="Calibri" w:cs="Calibri"/>
                <w:bCs/>
                <w:iCs/>
                <w:color w:val="595959"/>
                <w:sz w:val="24"/>
                <w:szCs w:val="24"/>
                <w:lang w:eastAsia="en-GB"/>
              </w:rPr>
              <w:t xml:space="preserve">Investigate the </w:t>
            </w:r>
            <w:r w:rsidRPr="00745154">
              <w:rPr>
                <w:rFonts w:ascii="Calibri" w:eastAsia="Times New Roman" w:hAnsi="Calibri" w:cs="Calibri"/>
                <w:b/>
                <w:bCs/>
                <w:iCs/>
                <w:color w:val="595959"/>
                <w:sz w:val="24"/>
                <w:szCs w:val="24"/>
                <w:lang w:eastAsia="en-GB"/>
              </w:rPr>
              <w:t>Standards</w:t>
            </w:r>
            <w:r w:rsidRPr="00745154">
              <w:rPr>
                <w:rFonts w:ascii="Calibri" w:eastAsia="Times New Roman" w:hAnsi="Calibri" w:cs="Calibri"/>
                <w:bCs/>
                <w:iCs/>
                <w:color w:val="595959"/>
                <w:sz w:val="24"/>
                <w:szCs w:val="24"/>
                <w:lang w:eastAsia="en-GB"/>
              </w:rPr>
              <w:t xml:space="preserve"> employed within the supply chain and seek to reward good practices. Where applicable standards can be quoted as a minimum as is common practice in </w:t>
            </w:r>
            <w:r>
              <w:rPr>
                <w:rFonts w:ascii="Calibri" w:eastAsia="Times New Roman" w:hAnsi="Calibri" w:cs="Calibri"/>
                <w:bCs/>
                <w:iCs/>
                <w:color w:val="595959"/>
                <w:sz w:val="24"/>
                <w:szCs w:val="24"/>
                <w:lang w:eastAsia="en-GB"/>
              </w:rPr>
              <w:t xml:space="preserve">any of </w:t>
            </w:r>
            <w:r w:rsidRPr="00745154">
              <w:rPr>
                <w:rFonts w:ascii="Calibri" w:eastAsia="Times New Roman" w:hAnsi="Calibri" w:cs="Calibri"/>
                <w:bCs/>
                <w:iCs/>
                <w:color w:val="595959"/>
                <w:sz w:val="24"/>
                <w:szCs w:val="24"/>
                <w:lang w:eastAsia="en-GB"/>
              </w:rPr>
              <w:t xml:space="preserve">APUC’s </w:t>
            </w:r>
            <w:r>
              <w:rPr>
                <w:rFonts w:ascii="Calibri" w:eastAsia="Times New Roman" w:hAnsi="Calibri" w:cs="Calibri"/>
                <w:bCs/>
                <w:iCs/>
                <w:color w:val="595959"/>
                <w:sz w:val="24"/>
                <w:szCs w:val="24"/>
                <w:lang w:eastAsia="en-GB"/>
              </w:rPr>
              <w:t xml:space="preserve">relevant </w:t>
            </w:r>
            <w:r w:rsidRPr="00745154">
              <w:rPr>
                <w:rFonts w:ascii="Calibri" w:eastAsia="Times New Roman" w:hAnsi="Calibri" w:cs="Calibri"/>
                <w:bCs/>
                <w:iCs/>
                <w:color w:val="595959"/>
                <w:sz w:val="24"/>
                <w:szCs w:val="24"/>
                <w:lang w:eastAsia="en-GB"/>
              </w:rPr>
              <w:t>Framework Agreements.</w:t>
            </w:r>
          </w:p>
          <w:p w14:paraId="5A8235CE" w14:textId="77777777" w:rsidR="00ED7522" w:rsidRDefault="00ED7522" w:rsidP="00ED7522">
            <w:pPr>
              <w:rPr>
                <w:rFonts w:ascii="Calibri" w:eastAsia="Times New Roman" w:hAnsi="Calibri" w:cs="Calibri"/>
                <w:bCs/>
                <w:iCs/>
                <w:color w:val="595959"/>
                <w:sz w:val="24"/>
                <w:szCs w:val="24"/>
                <w:lang w:eastAsia="en-GB"/>
              </w:rPr>
            </w:pPr>
            <w:r w:rsidRPr="00745154">
              <w:rPr>
                <w:rFonts w:ascii="Calibri" w:eastAsia="Times New Roman" w:hAnsi="Calibri" w:cs="Calibri"/>
                <w:bCs/>
                <w:iCs/>
                <w:color w:val="595959"/>
                <w:sz w:val="24"/>
                <w:szCs w:val="24"/>
                <w:lang w:eastAsia="en-GB"/>
              </w:rPr>
              <w:t xml:space="preserve">Identify the areas where high risk exists and consider </w:t>
            </w:r>
            <w:r w:rsidRPr="002B6758">
              <w:rPr>
                <w:rFonts w:ascii="Calibri" w:eastAsia="Times New Roman" w:hAnsi="Calibri" w:cs="Calibri"/>
                <w:bCs/>
                <w:iCs/>
                <w:color w:val="595959"/>
                <w:sz w:val="24"/>
                <w:szCs w:val="24"/>
                <w:lang w:eastAsia="en-GB"/>
              </w:rPr>
              <w:t>the use of</w:t>
            </w:r>
            <w:r>
              <w:rPr>
                <w:rFonts w:ascii="Calibri" w:eastAsia="Times New Roman" w:hAnsi="Calibri" w:cs="Calibri"/>
                <w:b/>
                <w:bCs/>
                <w:iCs/>
                <w:color w:val="595959"/>
                <w:sz w:val="24"/>
                <w:szCs w:val="24"/>
                <w:lang w:eastAsia="en-GB"/>
              </w:rPr>
              <w:t xml:space="preserve"> </w:t>
            </w:r>
            <w:r w:rsidRPr="00745154">
              <w:rPr>
                <w:rFonts w:ascii="Calibri" w:eastAsia="Times New Roman" w:hAnsi="Calibri" w:cs="Calibri"/>
                <w:b/>
                <w:bCs/>
                <w:iCs/>
                <w:color w:val="595959"/>
                <w:sz w:val="24"/>
                <w:szCs w:val="24"/>
                <w:lang w:eastAsia="en-GB"/>
              </w:rPr>
              <w:t>ethically traded products</w:t>
            </w:r>
            <w:r>
              <w:rPr>
                <w:rFonts w:ascii="Calibri" w:eastAsia="Times New Roman" w:hAnsi="Calibri" w:cs="Calibri"/>
                <w:b/>
                <w:bCs/>
                <w:iCs/>
                <w:color w:val="595959"/>
                <w:sz w:val="24"/>
                <w:szCs w:val="24"/>
                <w:lang w:eastAsia="en-GB"/>
              </w:rPr>
              <w:t xml:space="preserve"> </w:t>
            </w:r>
            <w:r>
              <w:rPr>
                <w:rFonts w:ascii="Calibri" w:eastAsia="Times New Roman" w:hAnsi="Calibri" w:cs="Calibri"/>
                <w:bCs/>
                <w:iCs/>
                <w:color w:val="595959"/>
                <w:sz w:val="24"/>
                <w:szCs w:val="24"/>
                <w:lang w:eastAsia="en-GB"/>
              </w:rPr>
              <w:t>where practical</w:t>
            </w:r>
            <w:r w:rsidRPr="002B6758">
              <w:rPr>
                <w:rFonts w:ascii="Calibri" w:eastAsia="Times New Roman" w:hAnsi="Calibri" w:cs="Calibri"/>
                <w:bCs/>
                <w:iCs/>
                <w:color w:val="595959"/>
                <w:sz w:val="24"/>
                <w:szCs w:val="24"/>
                <w:lang w:eastAsia="en-GB"/>
              </w:rPr>
              <w:t>,</w:t>
            </w:r>
            <w:r w:rsidRPr="00745154">
              <w:rPr>
                <w:rFonts w:ascii="Calibri" w:eastAsia="Times New Roman" w:hAnsi="Calibri" w:cs="Calibri"/>
                <w:b/>
                <w:bCs/>
                <w:iCs/>
                <w:color w:val="595959"/>
                <w:sz w:val="24"/>
                <w:szCs w:val="24"/>
                <w:lang w:eastAsia="en-GB"/>
              </w:rPr>
              <w:t xml:space="preserve"> </w:t>
            </w:r>
            <w:r w:rsidRPr="00745154">
              <w:rPr>
                <w:rFonts w:ascii="Calibri" w:eastAsia="Times New Roman" w:hAnsi="Calibri" w:cs="Calibri"/>
                <w:bCs/>
                <w:iCs/>
                <w:color w:val="595959"/>
                <w:sz w:val="24"/>
                <w:szCs w:val="24"/>
                <w:lang w:eastAsia="en-GB"/>
              </w:rPr>
              <w:t xml:space="preserve">as these can offer fairer reparation schemes within the supply chain and </w:t>
            </w:r>
            <w:r>
              <w:rPr>
                <w:rFonts w:ascii="Calibri" w:eastAsia="Times New Roman" w:hAnsi="Calibri" w:cs="Calibri"/>
                <w:bCs/>
                <w:iCs/>
                <w:color w:val="595959"/>
                <w:sz w:val="24"/>
                <w:szCs w:val="24"/>
                <w:lang w:eastAsia="en-GB"/>
              </w:rPr>
              <w:t xml:space="preserve">may </w:t>
            </w:r>
            <w:r w:rsidRPr="00745154">
              <w:rPr>
                <w:rFonts w:ascii="Calibri" w:eastAsia="Times New Roman" w:hAnsi="Calibri" w:cs="Calibri"/>
                <w:bCs/>
                <w:iCs/>
                <w:color w:val="595959"/>
                <w:sz w:val="24"/>
                <w:szCs w:val="24"/>
                <w:lang w:eastAsia="en-GB"/>
              </w:rPr>
              <w:t>not carry membership or accreditation fees.</w:t>
            </w:r>
          </w:p>
          <w:p w14:paraId="5FD8DA97" w14:textId="77777777" w:rsidR="00ED7522" w:rsidRDefault="00ED7522" w:rsidP="00ED7522">
            <w:pPr>
              <w:rPr>
                <w:rFonts w:ascii="Calibri" w:eastAsia="Times New Roman" w:hAnsi="Calibri" w:cs="Calibri"/>
                <w:bCs/>
                <w:iCs/>
                <w:color w:val="595959"/>
                <w:sz w:val="24"/>
                <w:szCs w:val="24"/>
                <w:lang w:eastAsia="en-GB"/>
              </w:rPr>
            </w:pPr>
            <w:r w:rsidRPr="00267BB3">
              <w:rPr>
                <w:rFonts w:ascii="Calibri" w:eastAsia="Times New Roman" w:hAnsi="Calibri" w:cs="Calibri"/>
                <w:b/>
                <w:bCs/>
                <w:iCs/>
                <w:color w:val="595959"/>
                <w:sz w:val="24"/>
                <w:szCs w:val="24"/>
                <w:lang w:eastAsia="en-GB"/>
              </w:rPr>
              <w:lastRenderedPageBreak/>
              <w:t>Research country of origin</w:t>
            </w:r>
            <w:r>
              <w:rPr>
                <w:rFonts w:ascii="Calibri" w:eastAsia="Times New Roman" w:hAnsi="Calibri" w:cs="Calibri"/>
                <w:bCs/>
                <w:iCs/>
                <w:color w:val="595959"/>
                <w:sz w:val="24"/>
                <w:szCs w:val="24"/>
                <w:lang w:eastAsia="en-GB"/>
              </w:rPr>
              <w:t xml:space="preserve"> for any high risk items or </w:t>
            </w:r>
            <w:proofErr w:type="gramStart"/>
            <w:r>
              <w:rPr>
                <w:rFonts w:ascii="Calibri" w:eastAsia="Times New Roman" w:hAnsi="Calibri" w:cs="Calibri"/>
                <w:bCs/>
                <w:iCs/>
                <w:color w:val="595959"/>
                <w:sz w:val="24"/>
                <w:szCs w:val="24"/>
                <w:lang w:eastAsia="en-GB"/>
              </w:rPr>
              <w:t>materials  and</w:t>
            </w:r>
            <w:proofErr w:type="gramEnd"/>
            <w:r>
              <w:rPr>
                <w:rFonts w:ascii="Calibri" w:eastAsia="Times New Roman" w:hAnsi="Calibri" w:cs="Calibri"/>
                <w:bCs/>
                <w:iCs/>
                <w:color w:val="595959"/>
                <w:sz w:val="24"/>
                <w:szCs w:val="24"/>
                <w:lang w:eastAsia="en-GB"/>
              </w:rPr>
              <w:t xml:space="preserve"> any associated/known detrimental worker’s conditions.</w:t>
            </w:r>
          </w:p>
          <w:p w14:paraId="1D46BE61" w14:textId="5F93234B" w:rsidR="00ED7522" w:rsidRDefault="00ED7522" w:rsidP="00ED7522">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risks relating to </w:t>
            </w:r>
            <w:r w:rsidRPr="00FD0F71">
              <w:rPr>
                <w:rFonts w:ascii="Calibri" w:eastAsia="Times New Roman" w:hAnsi="Calibri" w:cs="Calibri"/>
                <w:b/>
                <w:bCs/>
                <w:iCs/>
                <w:color w:val="595959"/>
                <w:sz w:val="24"/>
                <w:szCs w:val="24"/>
                <w:lang w:eastAsia="en-GB"/>
              </w:rPr>
              <w:t>modern slavery and human trafficking</w:t>
            </w:r>
            <w:r>
              <w:rPr>
                <w:rFonts w:ascii="Calibri" w:eastAsia="Times New Roman" w:hAnsi="Calibri" w:cs="Calibri"/>
                <w:b/>
                <w:bCs/>
                <w:iCs/>
                <w:color w:val="595959"/>
                <w:sz w:val="24"/>
                <w:szCs w:val="24"/>
                <w:lang w:eastAsia="en-GB"/>
              </w:rPr>
              <w:t xml:space="preserve"> </w:t>
            </w:r>
            <w:r>
              <w:rPr>
                <w:rFonts w:ascii="Calibri" w:eastAsia="Times New Roman" w:hAnsi="Calibri" w:cs="Calibri"/>
                <w:bCs/>
                <w:iCs/>
                <w:color w:val="595959"/>
                <w:sz w:val="24"/>
                <w:szCs w:val="24"/>
                <w:lang w:eastAsia="en-GB"/>
              </w:rPr>
              <w:t>in supply chains. What types of labour makes up the supply chain? Are these at risk of human rights abuse either in the UK or overseas.</w:t>
            </w:r>
          </w:p>
          <w:p w14:paraId="5A8235CF" w14:textId="7B892CD3" w:rsidR="00ED7522" w:rsidRPr="003C6173" w:rsidRDefault="00ED7522" w:rsidP="00ED7522">
            <w:pPr>
              <w:spacing w:after="0" w:line="240" w:lineRule="auto"/>
            </w:pPr>
          </w:p>
        </w:tc>
        <w:tc>
          <w:tcPr>
            <w:tcW w:w="842" w:type="dxa"/>
            <w:vMerge w:val="restart"/>
            <w:tcBorders>
              <w:top w:val="nil"/>
              <w:left w:val="nil"/>
              <w:bottom w:val="nil"/>
              <w:right w:val="nil"/>
            </w:tcBorders>
            <w:shd w:val="clear" w:color="000000" w:fill="FFEB84"/>
            <w:vAlign w:val="center"/>
          </w:tcPr>
          <w:p w14:paraId="5A8235D0" w14:textId="1C55C873" w:rsidR="00ED7522" w:rsidRDefault="00ED7522" w:rsidP="00ED7522">
            <w:pPr>
              <w:jc w:val="center"/>
              <w:rPr>
                <w:rFonts w:ascii="Calibri" w:hAnsi="Calibri" w:cs="Calibri"/>
                <w:b/>
                <w:bCs/>
                <w:i/>
                <w:iCs/>
                <w:color w:val="595959"/>
                <w:sz w:val="28"/>
                <w:szCs w:val="28"/>
              </w:rPr>
            </w:pPr>
          </w:p>
        </w:tc>
      </w:tr>
      <w:tr w:rsidR="00ED7522" w:rsidRPr="003462AC" w14:paraId="5A8235D9" w14:textId="77777777" w:rsidTr="00B32456">
        <w:tc>
          <w:tcPr>
            <w:tcW w:w="1705" w:type="dxa"/>
            <w:vMerge/>
            <w:tcBorders>
              <w:left w:val="single" w:sz="4" w:space="0" w:color="auto"/>
              <w:right w:val="single" w:sz="4" w:space="0" w:color="auto"/>
            </w:tcBorders>
            <w:shd w:val="clear" w:color="000000" w:fill="F2DCDB"/>
          </w:tcPr>
          <w:p w14:paraId="5A8235D2"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5A8235D3"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A8235D4" w14:textId="77777777" w:rsidR="00ED7522" w:rsidRDefault="00ED7522" w:rsidP="00ED7522">
            <w:pPr>
              <w:rPr>
                <w:rFonts w:ascii="Calibri" w:eastAsia="Times New Roman" w:hAnsi="Calibri" w:cs="Calibri"/>
                <w:b/>
                <w:bCs/>
                <w:iCs/>
                <w:color w:val="595959"/>
                <w:sz w:val="24"/>
                <w:szCs w:val="24"/>
                <w:lang w:eastAsia="en-GB"/>
              </w:rPr>
            </w:pPr>
            <w:r w:rsidRPr="00745154">
              <w:rPr>
                <w:rFonts w:ascii="Calibri" w:eastAsia="Times New Roman" w:hAnsi="Calibri" w:cs="Calibri"/>
                <w:bCs/>
                <w:iCs/>
                <w:color w:val="595959"/>
                <w:sz w:val="24"/>
                <w:szCs w:val="24"/>
                <w:lang w:eastAsia="en-GB"/>
              </w:rPr>
              <w:t xml:space="preserve">Ask suppliers what they do to address </w:t>
            </w:r>
            <w:r w:rsidRPr="00745154">
              <w:rPr>
                <w:rFonts w:ascii="Calibri" w:eastAsia="Times New Roman" w:hAnsi="Calibri" w:cs="Calibri"/>
                <w:b/>
                <w:bCs/>
                <w:iCs/>
                <w:color w:val="595959"/>
                <w:sz w:val="24"/>
                <w:szCs w:val="24"/>
                <w:lang w:eastAsia="en-GB"/>
              </w:rPr>
              <w:t>Ethical Trad</w:t>
            </w:r>
            <w:r>
              <w:rPr>
                <w:rFonts w:ascii="Calibri" w:eastAsia="Times New Roman" w:hAnsi="Calibri" w:cs="Calibri"/>
                <w:b/>
                <w:bCs/>
                <w:iCs/>
                <w:color w:val="595959"/>
                <w:sz w:val="24"/>
                <w:szCs w:val="24"/>
                <w:lang w:eastAsia="en-GB"/>
              </w:rPr>
              <w:t>ing standards</w:t>
            </w:r>
            <w:r w:rsidRPr="00745154">
              <w:rPr>
                <w:rFonts w:ascii="Calibri" w:eastAsia="Times New Roman" w:hAnsi="Calibri" w:cs="Calibri"/>
                <w:b/>
                <w:bCs/>
                <w:iCs/>
                <w:color w:val="595959"/>
                <w:sz w:val="24"/>
                <w:szCs w:val="24"/>
                <w:lang w:eastAsia="en-GB"/>
              </w:rPr>
              <w:t>.</w:t>
            </w:r>
          </w:p>
          <w:p w14:paraId="5A8235D5" w14:textId="77777777" w:rsidR="00ED7522" w:rsidRDefault="00ED7522" w:rsidP="00ED7522">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Ask suppliers to specify the country of origin of any </w:t>
            </w:r>
            <w:proofErr w:type="gramStart"/>
            <w:r>
              <w:rPr>
                <w:rFonts w:ascii="Calibri" w:eastAsia="Times New Roman" w:hAnsi="Calibri" w:cs="Calibri"/>
                <w:bCs/>
                <w:iCs/>
                <w:color w:val="595959"/>
                <w:sz w:val="24"/>
                <w:szCs w:val="24"/>
                <w:lang w:eastAsia="en-GB"/>
              </w:rPr>
              <w:t>high risk</w:t>
            </w:r>
            <w:proofErr w:type="gramEnd"/>
            <w:r>
              <w:rPr>
                <w:rFonts w:ascii="Calibri" w:eastAsia="Times New Roman" w:hAnsi="Calibri" w:cs="Calibri"/>
                <w:bCs/>
                <w:iCs/>
                <w:color w:val="595959"/>
                <w:sz w:val="24"/>
                <w:szCs w:val="24"/>
                <w:lang w:eastAsia="en-GB"/>
              </w:rPr>
              <w:t xml:space="preserve"> items or materials.</w:t>
            </w:r>
          </w:p>
          <w:p w14:paraId="5A8235D6" w14:textId="77777777" w:rsidR="00ED7522" w:rsidRPr="00267BB3" w:rsidRDefault="00ED7522" w:rsidP="00ED7522">
            <w:pPr>
              <w:rPr>
                <w:rFonts w:ascii="Calibri" w:eastAsia="Times New Roman" w:hAnsi="Calibri" w:cs="Calibri"/>
                <w:bCs/>
                <w:iCs/>
                <w:color w:val="595959"/>
                <w:sz w:val="24"/>
                <w:szCs w:val="24"/>
                <w:lang w:eastAsia="en-GB"/>
              </w:rPr>
            </w:pPr>
            <w:r w:rsidRPr="00267BB3">
              <w:rPr>
                <w:rFonts w:ascii="Calibri" w:eastAsia="Times New Roman" w:hAnsi="Calibri" w:cs="Calibri"/>
                <w:bCs/>
                <w:iCs/>
                <w:color w:val="595959"/>
                <w:sz w:val="24"/>
                <w:szCs w:val="24"/>
                <w:lang w:eastAsia="en-GB"/>
              </w:rPr>
              <w:t xml:space="preserve">Address known key issues such as </w:t>
            </w:r>
            <w:r w:rsidRPr="00267BB3">
              <w:rPr>
                <w:rFonts w:ascii="Calibri" w:eastAsia="Times New Roman" w:hAnsi="Calibri" w:cs="Calibri"/>
                <w:b/>
                <w:bCs/>
                <w:iCs/>
                <w:color w:val="595959"/>
                <w:sz w:val="24"/>
                <w:szCs w:val="24"/>
                <w:lang w:eastAsia="en-GB"/>
              </w:rPr>
              <w:t>worker wages, living conditions, health and safety</w:t>
            </w:r>
            <w:r w:rsidRPr="00267BB3">
              <w:rPr>
                <w:rFonts w:ascii="Calibri" w:eastAsia="Times New Roman" w:hAnsi="Calibri" w:cs="Calibri"/>
                <w:bCs/>
                <w:iCs/>
                <w:color w:val="595959"/>
                <w:sz w:val="24"/>
                <w:szCs w:val="24"/>
                <w:lang w:eastAsia="en-GB"/>
              </w:rPr>
              <w:t xml:space="preserve"> – suppliers should take responsibility for the conditions in their supply chain.</w:t>
            </w:r>
          </w:p>
          <w:p w14:paraId="354FF5A9" w14:textId="77777777" w:rsidR="00ED7522" w:rsidRDefault="00ED7522" w:rsidP="00ED7522">
            <w:pPr>
              <w:rPr>
                <w:rFonts w:ascii="Calibri" w:eastAsia="Times New Roman" w:hAnsi="Calibri" w:cs="Calibri"/>
                <w:bCs/>
                <w:iCs/>
                <w:color w:val="595959"/>
                <w:sz w:val="24"/>
                <w:szCs w:val="24"/>
                <w:lang w:eastAsia="en-GB"/>
              </w:rPr>
            </w:pPr>
            <w:r w:rsidRPr="00267BB3">
              <w:rPr>
                <w:rFonts w:ascii="Calibri" w:eastAsia="Times New Roman" w:hAnsi="Calibri" w:cs="Calibri"/>
                <w:bCs/>
                <w:iCs/>
                <w:color w:val="595959"/>
                <w:sz w:val="24"/>
                <w:szCs w:val="24"/>
                <w:lang w:eastAsia="en-GB"/>
              </w:rPr>
              <w:t xml:space="preserve">Consider whether </w:t>
            </w:r>
            <w:proofErr w:type="spellStart"/>
            <w:r w:rsidRPr="00267BB3">
              <w:rPr>
                <w:rFonts w:ascii="Calibri" w:eastAsia="Times New Roman" w:hAnsi="Calibri" w:cs="Calibri"/>
                <w:b/>
                <w:bCs/>
                <w:iCs/>
                <w:color w:val="595959"/>
                <w:sz w:val="24"/>
                <w:szCs w:val="24"/>
                <w:lang w:eastAsia="en-GB"/>
              </w:rPr>
              <w:t>Gangmaster</w:t>
            </w:r>
            <w:proofErr w:type="spellEnd"/>
            <w:r w:rsidRPr="00267BB3">
              <w:rPr>
                <w:rFonts w:ascii="Calibri" w:eastAsia="Times New Roman" w:hAnsi="Calibri" w:cs="Calibri"/>
                <w:b/>
                <w:bCs/>
                <w:iCs/>
                <w:color w:val="595959"/>
                <w:sz w:val="24"/>
                <w:szCs w:val="24"/>
                <w:lang w:eastAsia="en-GB"/>
              </w:rPr>
              <w:t xml:space="preserve"> Licensing Authority</w:t>
            </w:r>
            <w:r w:rsidRPr="00267BB3">
              <w:rPr>
                <w:rFonts w:ascii="Calibri" w:eastAsia="Times New Roman" w:hAnsi="Calibri" w:cs="Calibri"/>
                <w:bCs/>
                <w:iCs/>
                <w:color w:val="595959"/>
                <w:sz w:val="24"/>
                <w:szCs w:val="24"/>
                <w:lang w:eastAsia="en-GB"/>
              </w:rPr>
              <w:t xml:space="preserve"> licensing is relevant to the </w:t>
            </w:r>
            <w:r>
              <w:rPr>
                <w:rFonts w:ascii="Calibri" w:eastAsia="Times New Roman" w:hAnsi="Calibri" w:cs="Calibri"/>
                <w:bCs/>
                <w:iCs/>
                <w:color w:val="595959"/>
                <w:sz w:val="24"/>
                <w:szCs w:val="24"/>
                <w:lang w:eastAsia="en-GB"/>
              </w:rPr>
              <w:t xml:space="preserve">services being sourced, especially where these may contain migrant workforces within the supply chain. Also consider sources of raw materials (mining, etc.) where low </w:t>
            </w:r>
            <w:proofErr w:type="spellStart"/>
            <w:r>
              <w:rPr>
                <w:rFonts w:ascii="Calibri" w:eastAsia="Times New Roman" w:hAnsi="Calibri" w:cs="Calibri"/>
                <w:bCs/>
                <w:iCs/>
                <w:color w:val="595959"/>
                <w:sz w:val="24"/>
                <w:szCs w:val="24"/>
                <w:lang w:eastAsia="en-GB"/>
              </w:rPr>
              <w:t>pai</w:t>
            </w:r>
            <w:proofErr w:type="spellEnd"/>
            <w:r>
              <w:rPr>
                <w:rFonts w:ascii="Calibri" w:eastAsia="Times New Roman" w:hAnsi="Calibri" w:cs="Calibri"/>
                <w:bCs/>
                <w:iCs/>
                <w:color w:val="595959"/>
                <w:sz w:val="24"/>
                <w:szCs w:val="24"/>
                <w:lang w:eastAsia="en-GB"/>
              </w:rPr>
              <w:t xml:space="preserve"> vulnerable workforces may exist.</w:t>
            </w:r>
          </w:p>
          <w:p w14:paraId="26E19BDC" w14:textId="77777777" w:rsidR="00ED7522" w:rsidRDefault="00ED7522" w:rsidP="00ED7522">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Request supplier’s </w:t>
            </w:r>
            <w:r w:rsidRPr="00FD0F71">
              <w:rPr>
                <w:rFonts w:ascii="Calibri" w:eastAsia="Times New Roman" w:hAnsi="Calibri" w:cs="Calibri"/>
                <w:b/>
                <w:bCs/>
                <w:iCs/>
                <w:color w:val="595959"/>
                <w:sz w:val="24"/>
                <w:szCs w:val="24"/>
                <w:lang w:eastAsia="en-GB"/>
              </w:rPr>
              <w:t>Modern Slavery</w:t>
            </w:r>
            <w:r>
              <w:rPr>
                <w:rFonts w:ascii="Calibri" w:eastAsia="Times New Roman" w:hAnsi="Calibri" w:cs="Calibri"/>
                <w:bCs/>
                <w:iCs/>
                <w:color w:val="595959"/>
                <w:sz w:val="24"/>
                <w:szCs w:val="24"/>
                <w:lang w:eastAsia="en-GB"/>
              </w:rPr>
              <w:t xml:space="preserve"> statement and compliance with Act. Ask them how they </w:t>
            </w:r>
            <w:r w:rsidRPr="00DA69C3">
              <w:rPr>
                <w:rFonts w:ascii="Calibri" w:eastAsia="Times New Roman" w:hAnsi="Calibri" w:cs="Calibri"/>
                <w:b/>
                <w:bCs/>
                <w:iCs/>
                <w:color w:val="595959"/>
                <w:sz w:val="24"/>
                <w:szCs w:val="24"/>
                <w:lang w:eastAsia="en-GB"/>
              </w:rPr>
              <w:t>guard against</w:t>
            </w:r>
            <w:r>
              <w:rPr>
                <w:rFonts w:ascii="Calibri" w:eastAsia="Times New Roman" w:hAnsi="Calibri" w:cs="Calibri"/>
                <w:bCs/>
                <w:iCs/>
                <w:color w:val="595959"/>
                <w:sz w:val="24"/>
                <w:szCs w:val="24"/>
                <w:lang w:eastAsia="en-GB"/>
              </w:rPr>
              <w:t xml:space="preserve"> modern slavery and human trafficking in their supply chain.</w:t>
            </w:r>
          </w:p>
          <w:p w14:paraId="5A8235D7" w14:textId="579025C4" w:rsidR="00ED7522" w:rsidRPr="003C6173" w:rsidRDefault="00ED7522" w:rsidP="00ED7522">
            <w:pPr>
              <w:rPr>
                <w:rFonts w:ascii="Calibri" w:hAnsi="Calibri" w:cs="Calibri"/>
                <w:bCs/>
                <w:iCs/>
              </w:rPr>
            </w:pPr>
          </w:p>
        </w:tc>
        <w:tc>
          <w:tcPr>
            <w:tcW w:w="842" w:type="dxa"/>
            <w:vMerge/>
            <w:tcBorders>
              <w:left w:val="single" w:sz="4" w:space="0" w:color="auto"/>
              <w:right w:val="nil"/>
            </w:tcBorders>
            <w:shd w:val="clear" w:color="000000" w:fill="FCA777"/>
          </w:tcPr>
          <w:p w14:paraId="5A8235D8" w14:textId="77777777" w:rsidR="00ED7522" w:rsidRPr="003C6173" w:rsidRDefault="00ED7522" w:rsidP="00ED7522">
            <w:pPr>
              <w:spacing w:after="120" w:line="240" w:lineRule="auto"/>
              <w:rPr>
                <w:rFonts w:ascii="Calibri" w:hAnsi="Calibri" w:cs="Calibri"/>
                <w:bCs/>
                <w:iCs/>
              </w:rPr>
            </w:pPr>
          </w:p>
        </w:tc>
      </w:tr>
      <w:tr w:rsidR="00ED7522" w:rsidRPr="003462AC" w14:paraId="5A8235DF" w14:textId="77777777" w:rsidTr="00B32456">
        <w:trPr>
          <w:trHeight w:val="1395"/>
        </w:trPr>
        <w:tc>
          <w:tcPr>
            <w:tcW w:w="1705" w:type="dxa"/>
            <w:vMerge/>
            <w:tcBorders>
              <w:left w:val="single" w:sz="4" w:space="0" w:color="auto"/>
              <w:right w:val="single" w:sz="4" w:space="0" w:color="auto"/>
            </w:tcBorders>
            <w:shd w:val="clear" w:color="000000" w:fill="F2DCDB"/>
          </w:tcPr>
          <w:p w14:paraId="5A8235DA"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5A8235DB"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A8235DC" w14:textId="714D08AA" w:rsidR="00ED7522" w:rsidRDefault="00ED7522" w:rsidP="00ED7522">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Consider supplier’s approach to eradicating m</w:t>
            </w:r>
            <w:r w:rsidRPr="00B25145">
              <w:rPr>
                <w:rFonts w:ascii="Calibri" w:eastAsia="Times New Roman" w:hAnsi="Calibri" w:cs="Calibri"/>
                <w:bCs/>
                <w:iCs/>
                <w:color w:val="595959"/>
                <w:sz w:val="24"/>
                <w:szCs w:val="24"/>
                <w:lang w:eastAsia="en-GB"/>
              </w:rPr>
              <w:t xml:space="preserve">odern slavery and human trafficking </w:t>
            </w:r>
            <w:r>
              <w:rPr>
                <w:rFonts w:ascii="Calibri" w:eastAsia="Times New Roman" w:hAnsi="Calibri" w:cs="Calibri"/>
                <w:bCs/>
                <w:iCs/>
                <w:color w:val="595959"/>
                <w:sz w:val="24"/>
                <w:szCs w:val="24"/>
                <w:lang w:eastAsia="en-GB"/>
              </w:rPr>
              <w:t>in their recruitment</w:t>
            </w:r>
            <w:r w:rsidRPr="00103C42">
              <w:rPr>
                <w:rFonts w:ascii="Calibri" w:eastAsia="Times New Roman" w:hAnsi="Calibri" w:cs="Calibri"/>
                <w:b/>
                <w:bCs/>
                <w:iCs/>
                <w:color w:val="595959"/>
                <w:sz w:val="24"/>
                <w:szCs w:val="24"/>
                <w:lang w:eastAsia="en-GB"/>
              </w:rPr>
              <w:t>. Look at to what extent suppliers monitor whether employee or agency staff are being coerced, abused or other signs their rights are being abused</w:t>
            </w:r>
            <w:r>
              <w:rPr>
                <w:rFonts w:ascii="Calibri" w:eastAsia="Times New Roman" w:hAnsi="Calibri" w:cs="Calibri"/>
                <w:bCs/>
                <w:iCs/>
                <w:color w:val="595959"/>
                <w:sz w:val="24"/>
                <w:szCs w:val="24"/>
                <w:lang w:eastAsia="en-GB"/>
              </w:rPr>
              <w:t>.</w:t>
            </w:r>
            <w:r w:rsidRPr="00AD0443">
              <w:rPr>
                <w:rFonts w:ascii="Calibri" w:eastAsia="Times New Roman" w:hAnsi="Calibri" w:cs="Calibri"/>
                <w:bCs/>
                <w:iCs/>
                <w:color w:val="595959"/>
                <w:sz w:val="24"/>
                <w:szCs w:val="24"/>
                <w:lang w:eastAsia="en-GB"/>
              </w:rPr>
              <w:t xml:space="preserve"> </w:t>
            </w:r>
          </w:p>
          <w:p w14:paraId="33525752" w14:textId="78ECBE7A" w:rsidR="00ED7522" w:rsidRDefault="00ED7522" w:rsidP="00ED7522">
            <w:pPr>
              <w:spacing w:after="0" w:line="240" w:lineRule="auto"/>
              <w:rPr>
                <w:rFonts w:ascii="Calibri" w:eastAsia="Times New Roman" w:hAnsi="Calibri" w:cs="Calibri"/>
                <w:bCs/>
                <w:iCs/>
                <w:color w:val="595959"/>
                <w:sz w:val="24"/>
                <w:szCs w:val="24"/>
                <w:lang w:eastAsia="en-GB"/>
              </w:rPr>
            </w:pPr>
          </w:p>
          <w:p w14:paraId="13054281" w14:textId="77777777" w:rsidR="00ED7522" w:rsidRDefault="00ED7522" w:rsidP="00ED7522">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Where such issue </w:t>
            </w:r>
            <w:proofErr w:type="gramStart"/>
            <w:r>
              <w:rPr>
                <w:rFonts w:ascii="Calibri" w:hAnsi="Calibri" w:cs="Calibri"/>
                <w:bCs/>
                <w:iCs/>
                <w:color w:val="595959"/>
                <w:sz w:val="24"/>
                <w:szCs w:val="24"/>
              </w:rPr>
              <w:t>pose</w:t>
            </w:r>
            <w:proofErr w:type="gramEnd"/>
            <w:r>
              <w:rPr>
                <w:rFonts w:ascii="Calibri" w:hAnsi="Calibri" w:cs="Calibri"/>
                <w:bCs/>
                <w:iCs/>
                <w:color w:val="595959"/>
                <w:sz w:val="24"/>
                <w:szCs w:val="24"/>
              </w:rPr>
              <w:t xml:space="preserve"> key risks in a tender, look to mandate the suppliers participation in </w:t>
            </w:r>
            <w:r w:rsidRPr="00341677">
              <w:rPr>
                <w:rFonts w:ascii="Calibri" w:hAnsi="Calibri" w:cs="Calibri"/>
                <w:b/>
                <w:bCs/>
                <w:iCs/>
                <w:color w:val="595959"/>
                <w:sz w:val="24"/>
                <w:szCs w:val="24"/>
              </w:rPr>
              <w:t>Sustain</w:t>
            </w:r>
            <w:r>
              <w:rPr>
                <w:rFonts w:ascii="Calibri" w:hAnsi="Calibri" w:cs="Calibri"/>
                <w:bCs/>
                <w:iCs/>
                <w:color w:val="595959"/>
                <w:sz w:val="24"/>
                <w:szCs w:val="24"/>
              </w:rPr>
              <w:t xml:space="preserve"> post award.</w:t>
            </w:r>
          </w:p>
          <w:p w14:paraId="2D54386C" w14:textId="77777777" w:rsidR="00ED7522" w:rsidRPr="00AD0443" w:rsidRDefault="00ED7522" w:rsidP="00ED7522">
            <w:pPr>
              <w:spacing w:after="0" w:line="240" w:lineRule="auto"/>
              <w:rPr>
                <w:rFonts w:ascii="Calibri" w:eastAsia="Times New Roman" w:hAnsi="Calibri" w:cs="Calibri"/>
                <w:bCs/>
                <w:iCs/>
                <w:color w:val="595959"/>
                <w:sz w:val="24"/>
                <w:szCs w:val="24"/>
                <w:lang w:eastAsia="en-GB"/>
              </w:rPr>
            </w:pPr>
          </w:p>
          <w:p w14:paraId="5A8235DD" w14:textId="77777777" w:rsidR="00ED7522" w:rsidRPr="002035C8" w:rsidRDefault="00ED7522" w:rsidP="00ED7522">
            <w:pPr>
              <w:spacing w:after="0" w:line="240" w:lineRule="auto"/>
              <w:rPr>
                <w:rFonts w:cstheme="minorHAnsi"/>
                <w:i/>
                <w:color w:val="595959"/>
              </w:rPr>
            </w:pPr>
            <w:r w:rsidRPr="00103C42">
              <w:rPr>
                <w:rFonts w:ascii="Calibri" w:eastAsia="Times New Roman" w:hAnsi="Calibri" w:cs="Calibri"/>
                <w:bCs/>
                <w:i/>
                <w:iCs/>
                <w:color w:val="595959"/>
                <w:sz w:val="24"/>
                <w:szCs w:val="24"/>
                <w:lang w:eastAsia="en-GB"/>
              </w:rPr>
              <w:t xml:space="preserve">There is a link below to a video produced by the </w:t>
            </w:r>
            <w:proofErr w:type="spellStart"/>
            <w:r w:rsidRPr="00103C42">
              <w:rPr>
                <w:rFonts w:ascii="Calibri" w:eastAsia="Times New Roman" w:hAnsi="Calibri" w:cs="Calibri"/>
                <w:bCs/>
                <w:i/>
                <w:iCs/>
                <w:color w:val="595959"/>
                <w:sz w:val="24"/>
                <w:szCs w:val="24"/>
                <w:lang w:eastAsia="en-GB"/>
              </w:rPr>
              <w:t>Gangmasters</w:t>
            </w:r>
            <w:proofErr w:type="spellEnd"/>
            <w:r w:rsidRPr="00103C42">
              <w:rPr>
                <w:rFonts w:ascii="Calibri" w:eastAsia="Times New Roman" w:hAnsi="Calibri" w:cs="Calibri"/>
                <w:bCs/>
                <w:i/>
                <w:iCs/>
                <w:color w:val="595959"/>
                <w:sz w:val="24"/>
                <w:szCs w:val="24"/>
                <w:lang w:eastAsia="en-GB"/>
              </w:rPr>
              <w:t xml:space="preserve"> Licensing Authority which can be useful in providing a background on how some of the human trafficking and slavery</w:t>
            </w:r>
            <w:r w:rsidRPr="00103C42">
              <w:rPr>
                <w:rFonts w:cstheme="minorHAnsi"/>
                <w:i/>
                <w:color w:val="595959"/>
              </w:rPr>
              <w:t xml:space="preserve"> is occurring in the UK. </w:t>
            </w:r>
          </w:p>
        </w:tc>
        <w:tc>
          <w:tcPr>
            <w:tcW w:w="842" w:type="dxa"/>
            <w:vMerge/>
            <w:tcBorders>
              <w:left w:val="single" w:sz="4" w:space="0" w:color="auto"/>
              <w:right w:val="nil"/>
            </w:tcBorders>
            <w:shd w:val="clear" w:color="000000" w:fill="FCA777"/>
          </w:tcPr>
          <w:p w14:paraId="5A8235DE" w14:textId="77777777" w:rsidR="00ED7522" w:rsidRPr="003C6173" w:rsidRDefault="00ED7522" w:rsidP="00ED7522">
            <w:pPr>
              <w:spacing w:after="120" w:line="240" w:lineRule="auto"/>
              <w:rPr>
                <w:rFonts w:ascii="Calibri" w:hAnsi="Calibri" w:cs="Calibri"/>
                <w:bCs/>
                <w:iCs/>
              </w:rPr>
            </w:pPr>
          </w:p>
        </w:tc>
      </w:tr>
      <w:tr w:rsidR="00ED7522" w:rsidRPr="003462AC" w14:paraId="3293E64F" w14:textId="77777777" w:rsidTr="00B32456">
        <w:trPr>
          <w:trHeight w:val="2357"/>
        </w:trPr>
        <w:tc>
          <w:tcPr>
            <w:tcW w:w="1705" w:type="dxa"/>
            <w:vMerge/>
            <w:tcBorders>
              <w:left w:val="single" w:sz="4" w:space="0" w:color="auto"/>
              <w:bottom w:val="single" w:sz="4" w:space="0" w:color="auto"/>
              <w:right w:val="single" w:sz="4" w:space="0" w:color="auto"/>
            </w:tcBorders>
            <w:shd w:val="clear" w:color="000000" w:fill="F2DCDB"/>
          </w:tcPr>
          <w:p w14:paraId="331CA138"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729CEC7D" w14:textId="77777777" w:rsidR="00ED7522" w:rsidRPr="009914A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09296017" w14:textId="77777777" w:rsidR="00ED7522" w:rsidRPr="00DA69C3" w:rsidRDefault="00ED7522" w:rsidP="00ED7522">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For advice on relevant selection/award criteria, relevant labels and suggested wording that might be helpful developing procurement documents follow this</w:t>
            </w:r>
            <w:r w:rsidRPr="00DA69C3">
              <w:rPr>
                <w:rFonts w:ascii="Calibri" w:eastAsia="Times New Roman" w:hAnsi="Calibri" w:cs="Calibri"/>
                <w:b/>
                <w:bCs/>
                <w:iCs/>
                <w:color w:val="595959"/>
                <w:sz w:val="24"/>
                <w:szCs w:val="24"/>
                <w:lang w:eastAsia="en-GB"/>
              </w:rPr>
              <w:t xml:space="preserve"> </w:t>
            </w:r>
            <w:hyperlink r:id="rId35" w:history="1">
              <w:r w:rsidRPr="00DA69C3">
                <w:rPr>
                  <w:rFonts w:ascii="Calibri" w:eastAsia="Times New Roman" w:hAnsi="Calibri" w:cs="Calibri"/>
                  <w:b/>
                  <w:u w:val="single"/>
                  <w:lang w:eastAsia="en-GB"/>
                </w:rPr>
                <w:t>Link</w:t>
              </w:r>
            </w:hyperlink>
          </w:p>
          <w:p w14:paraId="1CAE6FC9" w14:textId="50CB4C7B" w:rsidR="00ED7522" w:rsidRPr="00306BCD" w:rsidRDefault="00ED7522" w:rsidP="00B32456">
            <w:pPr>
              <w:rPr>
                <w:rFonts w:ascii="Calibri" w:hAnsi="Calibri" w:cs="Calibri"/>
                <w:sz w:val="24"/>
                <w:szCs w:val="24"/>
              </w:rPr>
            </w:pPr>
            <w:r>
              <w:rPr>
                <w:rStyle w:val="Hyperlink"/>
                <w:color w:val="auto"/>
                <w:u w:val="none"/>
              </w:rPr>
              <w:t xml:space="preserve">Please also watch the following </w:t>
            </w:r>
            <w:hyperlink r:id="rId36" w:history="1">
              <w:proofErr w:type="spellStart"/>
              <w:r w:rsidRPr="009E791E">
                <w:rPr>
                  <w:rStyle w:val="Hyperlink"/>
                </w:rPr>
                <w:t>Gangmasters</w:t>
              </w:r>
              <w:proofErr w:type="spellEnd"/>
              <w:r w:rsidRPr="009E791E">
                <w:rPr>
                  <w:rStyle w:val="Hyperlink"/>
                </w:rPr>
                <w:t xml:space="preserve"> Licensing Authority Video on Human Trafficking</w:t>
              </w:r>
            </w:hyperlink>
            <w:r>
              <w:rPr>
                <w:rFonts w:ascii="Calibri" w:hAnsi="Calibri" w:cs="Calibri"/>
                <w:sz w:val="24"/>
                <w:szCs w:val="24"/>
              </w:rPr>
              <w:tab/>
            </w:r>
          </w:p>
        </w:tc>
        <w:tc>
          <w:tcPr>
            <w:tcW w:w="842" w:type="dxa"/>
            <w:vMerge/>
            <w:tcBorders>
              <w:left w:val="single" w:sz="4" w:space="0" w:color="auto"/>
              <w:bottom w:val="nil"/>
              <w:right w:val="nil"/>
            </w:tcBorders>
            <w:shd w:val="clear" w:color="000000" w:fill="FCA777"/>
          </w:tcPr>
          <w:p w14:paraId="7CE68547" w14:textId="77777777" w:rsidR="00ED7522" w:rsidRPr="003C6173" w:rsidRDefault="00ED7522" w:rsidP="00ED7522">
            <w:pPr>
              <w:spacing w:after="120" w:line="240" w:lineRule="auto"/>
              <w:rPr>
                <w:rFonts w:ascii="Calibri" w:hAnsi="Calibri" w:cs="Calibri"/>
                <w:bCs/>
                <w:iCs/>
              </w:rPr>
            </w:pPr>
          </w:p>
        </w:tc>
      </w:tr>
      <w:tr w:rsidR="00ED7522" w:rsidRPr="003462AC" w14:paraId="5A8235E5" w14:textId="77777777" w:rsidTr="00B32456">
        <w:tc>
          <w:tcPr>
            <w:tcW w:w="1705" w:type="dxa"/>
            <w:vMerge w:val="restart"/>
            <w:tcBorders>
              <w:top w:val="nil"/>
              <w:left w:val="single" w:sz="4" w:space="0" w:color="auto"/>
              <w:right w:val="single" w:sz="4" w:space="0" w:color="auto"/>
            </w:tcBorders>
            <w:shd w:val="clear" w:color="000000" w:fill="F2DCDB"/>
            <w:hideMark/>
          </w:tcPr>
          <w:p w14:paraId="5A8235E0" w14:textId="77777777" w:rsidR="00ED7522" w:rsidRDefault="00ED7522" w:rsidP="00ED7522">
            <w:pPr>
              <w:rPr>
                <w:rFonts w:ascii="Calibri" w:hAnsi="Calibri" w:cs="Calibri"/>
                <w:b/>
                <w:bCs/>
                <w:i/>
                <w:iCs/>
                <w:color w:val="595959"/>
                <w:sz w:val="20"/>
                <w:szCs w:val="20"/>
              </w:rPr>
            </w:pPr>
            <w:r>
              <w:rPr>
                <w:rFonts w:ascii="Calibri" w:hAnsi="Calibri" w:cs="Calibri"/>
                <w:b/>
                <w:bCs/>
                <w:i/>
                <w:iCs/>
                <w:color w:val="595959"/>
                <w:sz w:val="20"/>
                <w:szCs w:val="20"/>
              </w:rPr>
              <w:lastRenderedPageBreak/>
              <w:t>Health and wellbeing</w:t>
            </w:r>
          </w:p>
        </w:tc>
        <w:tc>
          <w:tcPr>
            <w:tcW w:w="7513" w:type="dxa"/>
            <w:tcBorders>
              <w:top w:val="single" w:sz="4" w:space="0" w:color="auto"/>
              <w:left w:val="nil"/>
              <w:bottom w:val="single" w:sz="4" w:space="0" w:color="auto"/>
              <w:right w:val="single" w:sz="4" w:space="0" w:color="auto"/>
            </w:tcBorders>
            <w:shd w:val="clear" w:color="auto" w:fill="auto"/>
          </w:tcPr>
          <w:p w14:paraId="5A8235E1" w14:textId="77777777" w:rsidR="00ED7522" w:rsidRDefault="00ED7522" w:rsidP="00ED7522">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A8235E2" w14:textId="77777777" w:rsidR="00ED7522" w:rsidRPr="003C6173" w:rsidRDefault="00ED7522" w:rsidP="00ED7522">
            <w:pPr>
              <w:spacing w:after="120" w:line="240" w:lineRule="auto"/>
              <w:rPr>
                <w:rFonts w:ascii="Calibri" w:hAnsi="Calibri" w:cs="Calibri"/>
                <w:bCs/>
                <w:iCs/>
              </w:rPr>
            </w:pPr>
            <w:r w:rsidRPr="00BB741D">
              <w:rPr>
                <w:rFonts w:ascii="Calibri" w:eastAsia="Times New Roman" w:hAnsi="Calibri" w:cs="Calibri"/>
                <w:bCs/>
                <w:iCs/>
                <w:color w:val="595959"/>
                <w:sz w:val="24"/>
                <w:szCs w:val="24"/>
                <w:lang w:eastAsia="en-GB"/>
              </w:rPr>
              <w:t xml:space="preserve">Is the payment of a </w:t>
            </w:r>
            <w:r w:rsidRPr="00BB741D">
              <w:rPr>
                <w:rFonts w:ascii="Calibri" w:eastAsia="Times New Roman" w:hAnsi="Calibri" w:cs="Calibri"/>
                <w:b/>
                <w:bCs/>
                <w:iCs/>
                <w:color w:val="595959"/>
                <w:sz w:val="24"/>
                <w:szCs w:val="24"/>
                <w:lang w:eastAsia="en-GB"/>
              </w:rPr>
              <w:t>living wage</w:t>
            </w:r>
            <w:r w:rsidRPr="00BB741D">
              <w:rPr>
                <w:rFonts w:ascii="Calibri" w:eastAsia="Times New Roman" w:hAnsi="Calibri" w:cs="Calibri"/>
                <w:bCs/>
                <w:iCs/>
                <w:color w:val="595959"/>
                <w:sz w:val="24"/>
                <w:szCs w:val="24"/>
                <w:lang w:eastAsia="en-GB"/>
              </w:rPr>
              <w:t xml:space="preserve"> liable to be an issue within the supply chain? Can suppliers be rewarded for supporting this without distorting the marketplace?</w:t>
            </w:r>
          </w:p>
          <w:p w14:paraId="5A8235E3" w14:textId="30094329" w:rsidR="00ED7522" w:rsidRPr="003C6173" w:rsidRDefault="00ED7522" w:rsidP="00ED7522">
            <w:r w:rsidRPr="001E22A8">
              <w:rPr>
                <w:rFonts w:cstheme="minorHAnsi"/>
                <w:bCs/>
                <w:iCs/>
                <w:color w:val="7F7F7F" w:themeColor="text1" w:themeTint="80"/>
                <w:sz w:val="24"/>
                <w:szCs w:val="24"/>
              </w:rPr>
              <w:t xml:space="preserve">Is any part of the supply chain vulnerable to </w:t>
            </w:r>
            <w:r w:rsidRPr="001E22A8">
              <w:rPr>
                <w:rFonts w:cstheme="minorHAnsi"/>
                <w:b/>
                <w:bCs/>
                <w:iCs/>
                <w:color w:val="7F7F7F" w:themeColor="text1" w:themeTint="80"/>
                <w:sz w:val="24"/>
                <w:szCs w:val="24"/>
              </w:rPr>
              <w:t xml:space="preserve">Human </w:t>
            </w:r>
            <w:proofErr w:type="gramStart"/>
            <w:r w:rsidRPr="001E22A8">
              <w:rPr>
                <w:rFonts w:cstheme="minorHAnsi"/>
                <w:b/>
                <w:bCs/>
                <w:iCs/>
                <w:color w:val="7F7F7F" w:themeColor="text1" w:themeTint="80"/>
                <w:sz w:val="24"/>
                <w:szCs w:val="24"/>
              </w:rPr>
              <w:t>Tracking  /</w:t>
            </w:r>
            <w:proofErr w:type="gramEnd"/>
            <w:r w:rsidRPr="001E22A8">
              <w:rPr>
                <w:rFonts w:cstheme="minorHAnsi"/>
                <w:b/>
                <w:bCs/>
                <w:iCs/>
                <w:color w:val="7F7F7F" w:themeColor="text1" w:themeTint="80"/>
                <w:sz w:val="24"/>
                <w:szCs w:val="24"/>
              </w:rPr>
              <w:t xml:space="preserve"> Modern Slavery</w:t>
            </w:r>
            <w:r w:rsidRPr="001E22A8">
              <w:rPr>
                <w:rFonts w:cstheme="minorHAnsi"/>
                <w:bCs/>
                <w:iCs/>
                <w:color w:val="7F7F7F" w:themeColor="text1" w:themeTint="80"/>
                <w:sz w:val="24"/>
                <w:szCs w:val="24"/>
              </w:rPr>
              <w:t xml:space="preserve"> </w:t>
            </w:r>
            <w:r w:rsidRPr="001E22A8">
              <w:rPr>
                <w:rFonts w:eastAsia="Times New Roman" w:cstheme="minorHAnsi"/>
                <w:bCs/>
                <w:iCs/>
                <w:color w:val="7F7F7F" w:themeColor="text1" w:themeTint="80"/>
                <w:sz w:val="24"/>
                <w:szCs w:val="24"/>
                <w:lang w:eastAsia="en-GB"/>
              </w:rPr>
              <w:t>(Migrant workforces, Pickers; Factory processors, etc.) and how does the supplier work with their supply chain partners to audit and prevent any such issues.</w:t>
            </w:r>
          </w:p>
        </w:tc>
        <w:tc>
          <w:tcPr>
            <w:tcW w:w="842" w:type="dxa"/>
            <w:vMerge w:val="restart"/>
            <w:tcBorders>
              <w:top w:val="nil"/>
              <w:left w:val="nil"/>
              <w:bottom w:val="nil"/>
              <w:right w:val="nil"/>
            </w:tcBorders>
            <w:shd w:val="clear" w:color="000000" w:fill="FFEB84"/>
            <w:vAlign w:val="center"/>
          </w:tcPr>
          <w:p w14:paraId="5A8235E4" w14:textId="29D4840D" w:rsidR="00ED7522" w:rsidRDefault="00ED7522" w:rsidP="00ED7522">
            <w:pPr>
              <w:jc w:val="center"/>
              <w:rPr>
                <w:rFonts w:ascii="Calibri" w:hAnsi="Calibri" w:cs="Calibri"/>
                <w:b/>
                <w:bCs/>
                <w:i/>
                <w:iCs/>
                <w:color w:val="595959"/>
                <w:sz w:val="28"/>
                <w:szCs w:val="28"/>
              </w:rPr>
            </w:pPr>
          </w:p>
        </w:tc>
      </w:tr>
      <w:tr w:rsidR="00ED7522" w:rsidRPr="003462AC" w14:paraId="5A8235EB" w14:textId="77777777" w:rsidTr="00B32456">
        <w:tc>
          <w:tcPr>
            <w:tcW w:w="1705" w:type="dxa"/>
            <w:vMerge/>
            <w:tcBorders>
              <w:left w:val="single" w:sz="4" w:space="0" w:color="auto"/>
              <w:right w:val="single" w:sz="4" w:space="0" w:color="auto"/>
            </w:tcBorders>
            <w:shd w:val="clear" w:color="000000" w:fill="F2DCDB"/>
          </w:tcPr>
          <w:p w14:paraId="5A8235E6"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5A8235E7"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A8235E8" w14:textId="77777777" w:rsidR="00ED7522" w:rsidRPr="00BB741D" w:rsidRDefault="00ED7522" w:rsidP="00ED7522">
            <w:pPr>
              <w:spacing w:after="120" w:line="240" w:lineRule="auto"/>
              <w:rPr>
                <w:rFonts w:ascii="Calibri" w:eastAsia="Times New Roman" w:hAnsi="Calibri" w:cs="Calibri"/>
                <w:bCs/>
                <w:iCs/>
                <w:color w:val="595959"/>
                <w:sz w:val="24"/>
                <w:szCs w:val="24"/>
                <w:lang w:eastAsia="en-GB"/>
              </w:rPr>
            </w:pPr>
            <w:r w:rsidRPr="00BB741D">
              <w:rPr>
                <w:rFonts w:ascii="Calibri" w:eastAsia="Times New Roman" w:hAnsi="Calibri" w:cs="Calibri"/>
                <w:bCs/>
                <w:iCs/>
                <w:color w:val="595959"/>
                <w:sz w:val="24"/>
                <w:szCs w:val="24"/>
                <w:lang w:eastAsia="en-GB"/>
              </w:rPr>
              <w:t xml:space="preserve">Consider </w:t>
            </w:r>
            <w:r w:rsidRPr="00BB741D">
              <w:rPr>
                <w:rFonts w:ascii="Calibri" w:eastAsia="Times New Roman" w:hAnsi="Calibri" w:cs="Calibri"/>
                <w:b/>
                <w:bCs/>
                <w:iCs/>
                <w:color w:val="595959"/>
                <w:sz w:val="24"/>
                <w:szCs w:val="24"/>
                <w:lang w:eastAsia="en-GB"/>
              </w:rPr>
              <w:t>Fair Working Practices</w:t>
            </w:r>
            <w:r w:rsidRPr="00BB741D">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 xml:space="preserve"> ask suppliers</w:t>
            </w:r>
            <w:r w:rsidRPr="00BB741D">
              <w:rPr>
                <w:rFonts w:ascii="Calibri" w:eastAsia="Times New Roman" w:hAnsi="Calibri" w:cs="Calibri"/>
                <w:bCs/>
                <w:iCs/>
                <w:color w:val="595959"/>
                <w:sz w:val="24"/>
                <w:szCs w:val="24"/>
                <w:lang w:eastAsia="en-GB"/>
              </w:rPr>
              <w:t xml:space="preserve"> what policies and procedures exist?</w:t>
            </w:r>
          </w:p>
          <w:p w14:paraId="5A8235E9" w14:textId="77777777" w:rsidR="00ED7522" w:rsidRPr="003C6173" w:rsidRDefault="00ED7522" w:rsidP="00ED7522">
            <w:pPr>
              <w:spacing w:after="120" w:line="240" w:lineRule="auto"/>
              <w:rPr>
                <w:rFonts w:ascii="Calibri" w:hAnsi="Calibri" w:cs="Calibri"/>
                <w:bCs/>
                <w:iCs/>
              </w:rPr>
            </w:pPr>
          </w:p>
        </w:tc>
        <w:tc>
          <w:tcPr>
            <w:tcW w:w="842" w:type="dxa"/>
            <w:vMerge/>
            <w:tcBorders>
              <w:left w:val="single" w:sz="4" w:space="0" w:color="auto"/>
              <w:right w:val="nil"/>
            </w:tcBorders>
            <w:shd w:val="clear" w:color="000000" w:fill="E6E382"/>
          </w:tcPr>
          <w:p w14:paraId="5A8235EA" w14:textId="77777777" w:rsidR="00ED7522" w:rsidRPr="003C6173" w:rsidRDefault="00ED7522" w:rsidP="00ED7522">
            <w:pPr>
              <w:spacing w:after="120" w:line="240" w:lineRule="auto"/>
              <w:rPr>
                <w:rFonts w:ascii="Calibri" w:hAnsi="Calibri" w:cs="Calibri"/>
                <w:bCs/>
                <w:iCs/>
              </w:rPr>
            </w:pPr>
          </w:p>
        </w:tc>
      </w:tr>
      <w:tr w:rsidR="00ED7522" w:rsidRPr="003462AC" w14:paraId="5A8235F1" w14:textId="77777777" w:rsidTr="00B32456">
        <w:trPr>
          <w:trHeight w:val="1088"/>
        </w:trPr>
        <w:tc>
          <w:tcPr>
            <w:tcW w:w="1705" w:type="dxa"/>
            <w:vMerge/>
            <w:tcBorders>
              <w:left w:val="single" w:sz="4" w:space="0" w:color="auto"/>
              <w:right w:val="single" w:sz="4" w:space="0" w:color="auto"/>
            </w:tcBorders>
            <w:shd w:val="clear" w:color="000000" w:fill="F2DCDB"/>
          </w:tcPr>
          <w:p w14:paraId="5A8235EC"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5A8235ED" w14:textId="77777777" w:rsidR="00ED7522" w:rsidRDefault="00ED7522" w:rsidP="00ED7522">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A8235EE" w14:textId="77777777" w:rsidR="00ED7522" w:rsidRPr="00BB741D" w:rsidRDefault="00ED7522" w:rsidP="00ED7522">
            <w:pPr>
              <w:spacing w:after="120" w:line="240" w:lineRule="auto"/>
              <w:rPr>
                <w:rFonts w:ascii="Calibri" w:eastAsia="Times New Roman" w:hAnsi="Calibri" w:cs="Calibri"/>
                <w:b/>
                <w:bCs/>
                <w:iCs/>
                <w:color w:val="595959"/>
                <w:sz w:val="24"/>
                <w:szCs w:val="24"/>
                <w:lang w:eastAsia="en-GB"/>
              </w:rPr>
            </w:pPr>
            <w:r w:rsidRPr="00BB741D">
              <w:rPr>
                <w:rFonts w:ascii="Calibri" w:eastAsia="Times New Roman" w:hAnsi="Calibri" w:cs="Calibri"/>
                <w:bCs/>
                <w:iCs/>
                <w:color w:val="595959"/>
                <w:sz w:val="24"/>
                <w:szCs w:val="24"/>
                <w:lang w:eastAsia="en-GB"/>
              </w:rPr>
              <w:t xml:space="preserve">Think about any monitoring required for suppliers related to </w:t>
            </w:r>
            <w:r w:rsidRPr="00BB741D">
              <w:rPr>
                <w:rFonts w:ascii="Calibri" w:eastAsia="Times New Roman" w:hAnsi="Calibri" w:cs="Calibri"/>
                <w:b/>
                <w:bCs/>
                <w:iCs/>
                <w:color w:val="595959"/>
                <w:sz w:val="24"/>
                <w:szCs w:val="24"/>
                <w:lang w:eastAsia="en-GB"/>
              </w:rPr>
              <w:t xml:space="preserve">Fair Work and the Living Wage. </w:t>
            </w:r>
          </w:p>
          <w:p w14:paraId="5A8235EF" w14:textId="35B1A708" w:rsidR="00ED7522" w:rsidRPr="003C6173" w:rsidRDefault="00ED7522" w:rsidP="00ED7522">
            <w:pPr>
              <w:spacing w:after="120" w:line="240" w:lineRule="auto"/>
              <w:rPr>
                <w:rFonts w:ascii="Calibri" w:hAnsi="Calibri" w:cs="Calibri"/>
                <w:bCs/>
                <w:iCs/>
              </w:rPr>
            </w:pPr>
            <w:r>
              <w:rPr>
                <w:rFonts w:ascii="Calibri" w:eastAsia="Times New Roman" w:hAnsi="Calibri" w:cs="Calibri"/>
                <w:bCs/>
                <w:iCs/>
                <w:color w:val="595959"/>
                <w:sz w:val="24"/>
                <w:szCs w:val="24"/>
                <w:lang w:eastAsia="en-GB"/>
              </w:rPr>
              <w:t>How d</w:t>
            </w:r>
            <w:r w:rsidRPr="00BB741D">
              <w:rPr>
                <w:rFonts w:ascii="Calibri" w:eastAsia="Times New Roman" w:hAnsi="Calibri" w:cs="Calibri"/>
                <w:bCs/>
                <w:iCs/>
                <w:color w:val="595959"/>
                <w:sz w:val="24"/>
                <w:szCs w:val="24"/>
                <w:lang w:eastAsia="en-GB"/>
              </w:rPr>
              <w:t xml:space="preserve">oes the supply </w:t>
            </w:r>
            <w:r>
              <w:rPr>
                <w:rFonts w:ascii="Calibri" w:eastAsia="Times New Roman" w:hAnsi="Calibri" w:cs="Calibri"/>
                <w:bCs/>
                <w:iCs/>
                <w:color w:val="595959"/>
                <w:sz w:val="24"/>
                <w:szCs w:val="24"/>
                <w:lang w:eastAsia="en-GB"/>
              </w:rPr>
              <w:t>c</w:t>
            </w:r>
            <w:r w:rsidRPr="00BB741D">
              <w:rPr>
                <w:rFonts w:ascii="Calibri" w:eastAsia="Times New Roman" w:hAnsi="Calibri" w:cs="Calibri"/>
                <w:bCs/>
                <w:iCs/>
                <w:color w:val="595959"/>
                <w:sz w:val="24"/>
                <w:szCs w:val="24"/>
                <w:lang w:eastAsia="en-GB"/>
              </w:rPr>
              <w:t xml:space="preserve">hain audit to prevent </w:t>
            </w:r>
            <w:r w:rsidRPr="00BB741D">
              <w:rPr>
                <w:rFonts w:ascii="Calibri" w:eastAsia="Times New Roman" w:hAnsi="Calibri" w:cs="Calibri"/>
                <w:b/>
                <w:bCs/>
                <w:iCs/>
                <w:color w:val="595959"/>
                <w:sz w:val="24"/>
                <w:szCs w:val="24"/>
                <w:lang w:eastAsia="en-GB"/>
              </w:rPr>
              <w:t xml:space="preserve">Human Trafficking / Modern slavery </w:t>
            </w:r>
            <w:r w:rsidRPr="00BB741D">
              <w:rPr>
                <w:rFonts w:ascii="Calibri" w:eastAsia="Times New Roman" w:hAnsi="Calibri" w:cs="Calibri"/>
                <w:bCs/>
                <w:iCs/>
                <w:color w:val="595959"/>
                <w:sz w:val="24"/>
                <w:szCs w:val="24"/>
                <w:lang w:eastAsia="en-GB"/>
              </w:rPr>
              <w:t>(Migrant workforces, Pickers; Factory processors, etc.)</w:t>
            </w:r>
          </w:p>
        </w:tc>
        <w:tc>
          <w:tcPr>
            <w:tcW w:w="842" w:type="dxa"/>
            <w:vMerge/>
            <w:tcBorders>
              <w:left w:val="single" w:sz="4" w:space="0" w:color="auto"/>
              <w:right w:val="nil"/>
            </w:tcBorders>
            <w:shd w:val="clear" w:color="000000" w:fill="E6E382"/>
          </w:tcPr>
          <w:p w14:paraId="5A8235F0" w14:textId="77777777" w:rsidR="00ED7522" w:rsidRPr="003C6173" w:rsidRDefault="00ED7522" w:rsidP="00ED7522">
            <w:pPr>
              <w:spacing w:after="120" w:line="240" w:lineRule="auto"/>
              <w:rPr>
                <w:rFonts w:ascii="Calibri" w:hAnsi="Calibri" w:cs="Calibri"/>
                <w:bCs/>
                <w:iCs/>
              </w:rPr>
            </w:pPr>
          </w:p>
        </w:tc>
      </w:tr>
      <w:tr w:rsidR="00ED7522" w:rsidRPr="003462AC" w14:paraId="17EA7D6C" w14:textId="77777777" w:rsidTr="00B32456">
        <w:trPr>
          <w:trHeight w:val="1087"/>
        </w:trPr>
        <w:tc>
          <w:tcPr>
            <w:tcW w:w="1705" w:type="dxa"/>
            <w:vMerge/>
            <w:tcBorders>
              <w:left w:val="single" w:sz="4" w:space="0" w:color="auto"/>
              <w:bottom w:val="single" w:sz="4" w:space="0" w:color="auto"/>
              <w:right w:val="single" w:sz="4" w:space="0" w:color="auto"/>
            </w:tcBorders>
            <w:shd w:val="clear" w:color="000000" w:fill="F2DCDB"/>
          </w:tcPr>
          <w:p w14:paraId="01B492B5" w14:textId="77777777" w:rsidR="00ED7522" w:rsidRDefault="00ED7522" w:rsidP="00ED7522">
            <w:pPr>
              <w:rPr>
                <w:rFonts w:ascii="Calibri" w:hAnsi="Calibri" w:cs="Calibri"/>
                <w:b/>
                <w:bCs/>
                <w:i/>
                <w:iCs/>
                <w:color w:val="595959"/>
                <w:sz w:val="20"/>
                <w:szCs w:val="20"/>
              </w:rPr>
            </w:pPr>
          </w:p>
        </w:tc>
        <w:tc>
          <w:tcPr>
            <w:tcW w:w="7513" w:type="dxa"/>
            <w:tcBorders>
              <w:top w:val="single" w:sz="4" w:space="0" w:color="auto"/>
              <w:left w:val="nil"/>
              <w:bottom w:val="single" w:sz="4" w:space="0" w:color="auto"/>
              <w:right w:val="single" w:sz="4" w:space="0" w:color="auto"/>
            </w:tcBorders>
            <w:shd w:val="clear" w:color="auto" w:fill="auto"/>
          </w:tcPr>
          <w:p w14:paraId="26734737" w14:textId="77777777" w:rsidR="00ED7522" w:rsidRPr="009914A2" w:rsidRDefault="00ED7522" w:rsidP="00ED7522">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F7FC41A" w14:textId="77777777" w:rsidR="00ED7522" w:rsidRPr="00DA69C3" w:rsidRDefault="00ED7522" w:rsidP="00ED7522">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7" w:history="1">
              <w:r w:rsidRPr="00DA69C3">
                <w:rPr>
                  <w:rFonts w:ascii="Calibri" w:eastAsia="Times New Roman" w:hAnsi="Calibri" w:cs="Calibri"/>
                  <w:b/>
                  <w:u w:val="single"/>
                  <w:lang w:eastAsia="en-GB"/>
                </w:rPr>
                <w:t>Link</w:t>
              </w:r>
            </w:hyperlink>
          </w:p>
          <w:p w14:paraId="076CEB78" w14:textId="77777777" w:rsidR="00ED7522" w:rsidRPr="009914A2" w:rsidRDefault="00ED7522" w:rsidP="00ED7522">
            <w:pPr>
              <w:jc w:val="center"/>
              <w:rPr>
                <w:rFonts w:ascii="Calibri" w:hAnsi="Calibri" w:cs="Calibri"/>
                <w:bCs/>
                <w:iCs/>
                <w:color w:val="595959"/>
                <w:sz w:val="24"/>
                <w:szCs w:val="24"/>
                <w:u w:val="single"/>
              </w:rPr>
            </w:pPr>
          </w:p>
        </w:tc>
        <w:tc>
          <w:tcPr>
            <w:tcW w:w="842" w:type="dxa"/>
            <w:vMerge/>
            <w:tcBorders>
              <w:left w:val="single" w:sz="4" w:space="0" w:color="auto"/>
              <w:bottom w:val="nil"/>
              <w:right w:val="nil"/>
            </w:tcBorders>
            <w:shd w:val="clear" w:color="000000" w:fill="E6E382"/>
          </w:tcPr>
          <w:p w14:paraId="78921988" w14:textId="77777777" w:rsidR="00ED7522" w:rsidRPr="003C6173" w:rsidRDefault="00ED7522" w:rsidP="00ED7522">
            <w:pPr>
              <w:spacing w:after="120" w:line="240" w:lineRule="auto"/>
              <w:rPr>
                <w:rFonts w:ascii="Calibri" w:hAnsi="Calibri" w:cs="Calibri"/>
                <w:bCs/>
                <w:iCs/>
              </w:rPr>
            </w:pPr>
          </w:p>
        </w:tc>
      </w:tr>
    </w:tbl>
    <w:p w14:paraId="5A8235F2" w14:textId="66A6C57F" w:rsidR="00A52137" w:rsidRDefault="00A52137" w:rsidP="00A52137"/>
    <w:p w14:paraId="26F380C4" w14:textId="1B33A1E6" w:rsidR="002F2BAE" w:rsidRDefault="002F2BAE" w:rsidP="00A52137">
      <w:bookmarkStart w:id="9" w:name="_Hlk498073655"/>
      <w:bookmarkStart w:id="10" w:name="_GoBack"/>
      <w:r>
        <w:t xml:space="preserve">To access the Prioritisation carried out for this category please follow this </w:t>
      </w:r>
      <w:hyperlink r:id="rId38" w:history="1">
        <w:r w:rsidRPr="002F2BAE">
          <w:rPr>
            <w:rStyle w:val="Hyperlink"/>
          </w:rPr>
          <w:t>link</w:t>
        </w:r>
      </w:hyperlink>
    </w:p>
    <w:p w14:paraId="0381E04E" w14:textId="05FD2C23" w:rsidR="00B32456" w:rsidRDefault="002F2BAE" w:rsidP="00A52137">
      <w:r>
        <w:t xml:space="preserve">For more guidance on Sustainable Procurement visit the </w:t>
      </w:r>
      <w:hyperlink r:id="rId39" w:history="1">
        <w:r w:rsidRPr="002F2BAE">
          <w:rPr>
            <w:rStyle w:val="Hyperlink"/>
          </w:rPr>
          <w:t xml:space="preserve">APUC </w:t>
        </w:r>
        <w:proofErr w:type="spellStart"/>
        <w:r w:rsidRPr="002F2BAE">
          <w:rPr>
            <w:rStyle w:val="Hyperlink"/>
          </w:rPr>
          <w:t>Sharepoint</w:t>
        </w:r>
        <w:proofErr w:type="spellEnd"/>
        <w:r w:rsidRPr="002F2BAE">
          <w:rPr>
            <w:rStyle w:val="Hyperlink"/>
          </w:rPr>
          <w:t xml:space="preserve"> site</w:t>
        </w:r>
      </w:hyperlink>
      <w:r>
        <w:t xml:space="preserve"> </w:t>
      </w:r>
    </w:p>
    <w:bookmarkEnd w:id="9"/>
    <w:bookmarkEnd w:id="10"/>
    <w:p w14:paraId="26D9A133" w14:textId="77777777" w:rsidR="002F2BAE" w:rsidRPr="00342D60" w:rsidRDefault="002F2BAE" w:rsidP="00A52137"/>
    <w:p w14:paraId="79139162" w14:textId="77777777" w:rsidR="00306BCD" w:rsidRPr="00193BDE" w:rsidRDefault="00306BCD" w:rsidP="00306BCD">
      <w:pPr>
        <w:rPr>
          <w:b/>
          <w:i/>
          <w:color w:val="1F497D" w:themeColor="text2"/>
          <w:sz w:val="40"/>
          <w:szCs w:val="40"/>
        </w:rPr>
      </w:pPr>
      <w:r>
        <w:rPr>
          <w:b/>
          <w:i/>
          <w:color w:val="1F497D" w:themeColor="text2"/>
          <w:sz w:val="40"/>
          <w:szCs w:val="40"/>
        </w:rPr>
        <w:t>Useful Contacts</w:t>
      </w:r>
    </w:p>
    <w:p w14:paraId="7EBD4A4B" w14:textId="77777777" w:rsidR="00306BCD" w:rsidRDefault="00306BCD" w:rsidP="00306BCD">
      <w:r>
        <w:t>Support</w:t>
      </w:r>
      <w:r w:rsidRPr="007246BE">
        <w:t xml:space="preserve"> on</w:t>
      </w:r>
      <w:r>
        <w:t xml:space="preserve"> </w:t>
      </w:r>
      <w:r w:rsidRPr="00B32456">
        <w:rPr>
          <w:b/>
        </w:rPr>
        <w:t>Human Rights</w:t>
      </w:r>
      <w:r>
        <w:t xml:space="preserve"> in Procurement</w:t>
      </w:r>
    </w:p>
    <w:p w14:paraId="3ED81C74" w14:textId="77777777" w:rsidR="00306BCD" w:rsidRDefault="001C3DBD" w:rsidP="00306BCD">
      <w:pPr>
        <w:rPr>
          <w:lang w:val="en-US"/>
        </w:rPr>
      </w:pPr>
      <w:hyperlink r:id="rId40" w:history="1">
        <w:r w:rsidR="00306BCD">
          <w:rPr>
            <w:rStyle w:val="Hyperlink"/>
            <w:lang w:val="en-US"/>
          </w:rPr>
          <w:t>https://www.business-humanrights.org/</w:t>
        </w:r>
      </w:hyperlink>
      <w:r w:rsidR="00306BCD">
        <w:rPr>
          <w:lang w:val="en-US"/>
        </w:rPr>
        <w:t xml:space="preserve"> </w:t>
      </w:r>
    </w:p>
    <w:p w14:paraId="03C855B3" w14:textId="77777777" w:rsidR="00306BCD" w:rsidRDefault="001C3DBD" w:rsidP="00306BCD">
      <w:pPr>
        <w:rPr>
          <w:lang w:val="en-US"/>
        </w:rPr>
      </w:pPr>
      <w:hyperlink r:id="rId41" w:history="1">
        <w:r w:rsidR="00306BCD">
          <w:rPr>
            <w:rStyle w:val="Hyperlink"/>
            <w:lang w:val="en-US"/>
          </w:rPr>
          <w:t>http://www.hrprocurementlab.org/hubs/</w:t>
        </w:r>
      </w:hyperlink>
      <w:r w:rsidR="00306BCD">
        <w:rPr>
          <w:lang w:val="en-US"/>
        </w:rPr>
        <w:t xml:space="preserve"> </w:t>
      </w:r>
    </w:p>
    <w:p w14:paraId="378C7969" w14:textId="77777777" w:rsidR="00306BCD" w:rsidRDefault="00306BCD" w:rsidP="00306BCD">
      <w:pPr>
        <w:rPr>
          <w:lang w:val="en-US"/>
        </w:rPr>
      </w:pPr>
      <w:r w:rsidRPr="00B32456">
        <w:rPr>
          <w:b/>
          <w:lang w:val="en-US"/>
        </w:rPr>
        <w:t>Circular Economy</w:t>
      </w:r>
      <w:r>
        <w:rPr>
          <w:lang w:val="en-US"/>
        </w:rPr>
        <w:t xml:space="preserve"> and Resource Efficiency Support</w:t>
      </w:r>
    </w:p>
    <w:p w14:paraId="231A92A1" w14:textId="77777777" w:rsidR="00306BCD" w:rsidRDefault="001C3DBD" w:rsidP="00306BCD">
      <w:hyperlink r:id="rId42" w:history="1">
        <w:r w:rsidR="00306BCD" w:rsidRPr="00D64766">
          <w:rPr>
            <w:rStyle w:val="Hyperlink"/>
          </w:rPr>
          <w:t>http://www.zerowastescotland.org.uk/content/who-we-are</w:t>
        </w:r>
      </w:hyperlink>
    </w:p>
    <w:p w14:paraId="4D77EA07" w14:textId="77777777" w:rsidR="00306BCD" w:rsidRDefault="00306BCD" w:rsidP="00306BCD">
      <w:pPr>
        <w:rPr>
          <w:rStyle w:val="Hyperlink"/>
        </w:rPr>
      </w:pPr>
      <w:r>
        <w:t>Support</w:t>
      </w:r>
      <w:r w:rsidRPr="00187794">
        <w:t xml:space="preserve"> on Sustainability Issues from a Higher/Further Education p</w:t>
      </w:r>
      <w:r>
        <w:t>erspective</w:t>
      </w:r>
      <w:r>
        <w:rPr>
          <w:rStyle w:val="Hyperlink"/>
        </w:rPr>
        <w:br/>
      </w:r>
      <w:hyperlink r:id="rId43" w:history="1">
        <w:r w:rsidRPr="0068613E">
          <w:rPr>
            <w:rStyle w:val="Hyperlink"/>
          </w:rPr>
          <w:t>http://www.eauc.org.uk/home</w:t>
        </w:r>
      </w:hyperlink>
    </w:p>
    <w:p w14:paraId="6F139CA5" w14:textId="77777777" w:rsidR="00E67057" w:rsidRDefault="00E67057" w:rsidP="00E67057">
      <w:pPr>
        <w:spacing w:after="200" w:line="276" w:lineRule="auto"/>
        <w:rPr>
          <w:rFonts w:eastAsiaTheme="minorHAnsi"/>
          <w:b/>
        </w:rPr>
      </w:pPr>
    </w:p>
    <w:p w14:paraId="5E6D46D2" w14:textId="77777777" w:rsidR="00E67057" w:rsidRDefault="00E67057" w:rsidP="00E67057">
      <w:pPr>
        <w:rPr>
          <w:b/>
          <w:i/>
          <w:color w:val="1F497D" w:themeColor="text2"/>
          <w:sz w:val="40"/>
          <w:szCs w:val="40"/>
        </w:rPr>
      </w:pPr>
      <w:r>
        <w:rPr>
          <w:b/>
          <w:i/>
          <w:color w:val="1F497D" w:themeColor="text2"/>
          <w:sz w:val="40"/>
          <w:szCs w:val="40"/>
        </w:rPr>
        <w:t>Further resources</w:t>
      </w:r>
    </w:p>
    <w:p w14:paraId="2142E140" w14:textId="0000C0F8" w:rsidR="00E67057" w:rsidRDefault="00E67057" w:rsidP="00E67057">
      <w:r>
        <w:t xml:space="preserve">For information on </w:t>
      </w:r>
      <w:r w:rsidRPr="00B32456">
        <w:rPr>
          <w:b/>
        </w:rPr>
        <w:t>Circular Economy</w:t>
      </w:r>
      <w:r w:rsidR="007B598C">
        <w:t xml:space="preserve"> visit the Ellen MacArthu</w:t>
      </w:r>
      <w:r>
        <w:t>r Foundation</w:t>
      </w:r>
    </w:p>
    <w:p w14:paraId="1DC80A80" w14:textId="77777777" w:rsidR="00E67057" w:rsidRDefault="001C3DBD" w:rsidP="00E67057">
      <w:hyperlink r:id="rId44" w:history="1">
        <w:r w:rsidR="00E67057">
          <w:rPr>
            <w:rStyle w:val="Hyperlink"/>
          </w:rPr>
          <w:t>https://www.ellenmacarthurfoundation.org/</w:t>
        </w:r>
      </w:hyperlink>
    </w:p>
    <w:p w14:paraId="1E479776" w14:textId="77777777" w:rsidR="00E67057" w:rsidRDefault="00E67057" w:rsidP="00E67057">
      <w:r>
        <w:t xml:space="preserve">For advice on getting the most out of </w:t>
      </w:r>
      <w:r w:rsidRPr="00B32456">
        <w:rPr>
          <w:b/>
        </w:rPr>
        <w:t>resources</w:t>
      </w:r>
      <w:r>
        <w:t xml:space="preserve"> visit Resource Efficient Scotland</w:t>
      </w:r>
    </w:p>
    <w:p w14:paraId="3B8A3DDE" w14:textId="77777777" w:rsidR="00E67057" w:rsidRDefault="001C3DBD" w:rsidP="00E67057">
      <w:pPr>
        <w:rPr>
          <w:rStyle w:val="Hyperlink"/>
        </w:rPr>
      </w:pPr>
      <w:hyperlink r:id="rId45" w:history="1">
        <w:r w:rsidR="00E67057">
          <w:rPr>
            <w:rStyle w:val="Hyperlink"/>
          </w:rPr>
          <w:t>http://www.resourceefficientscotland.com/</w:t>
        </w:r>
      </w:hyperlink>
    </w:p>
    <w:p w14:paraId="417449BC" w14:textId="77777777" w:rsidR="00E67057" w:rsidRDefault="00E67057" w:rsidP="00E67057">
      <w:pPr>
        <w:rPr>
          <w:rStyle w:val="Hyperlink"/>
        </w:rPr>
      </w:pPr>
      <w:r>
        <w:t xml:space="preserve">For guidance on </w:t>
      </w:r>
      <w:r w:rsidRPr="00B32456">
        <w:rPr>
          <w:b/>
        </w:rPr>
        <w:t>Resource efficiency</w:t>
      </w:r>
      <w:r>
        <w:t xml:space="preserve"> visit WRAP</w:t>
      </w:r>
      <w:r>
        <w:br/>
      </w:r>
      <w:hyperlink r:id="rId46" w:history="1">
        <w:r>
          <w:rPr>
            <w:rStyle w:val="Hyperlink"/>
          </w:rPr>
          <w:t>http://www.wrap.org.uk/content/approach-procurement-resource-efficiency</w:t>
        </w:r>
      </w:hyperlink>
    </w:p>
    <w:p w14:paraId="253D9434" w14:textId="77777777" w:rsidR="00E67057" w:rsidRDefault="00E67057" w:rsidP="00E67057">
      <w:pPr>
        <w:rPr>
          <w:rStyle w:val="Hyperlink"/>
        </w:rPr>
      </w:pPr>
      <w:r>
        <w:t>For information on Student led campaigns on sustainability issues via People and Planet</w:t>
      </w:r>
      <w:r>
        <w:rPr>
          <w:color w:val="0000FF" w:themeColor="hyperlink"/>
          <w:u w:val="single"/>
        </w:rPr>
        <w:br/>
      </w:r>
      <w:hyperlink r:id="rId47" w:history="1">
        <w:r>
          <w:rPr>
            <w:rStyle w:val="Hyperlink"/>
          </w:rPr>
          <w:t>https://peopleandplanet.org/</w:t>
        </w:r>
      </w:hyperlink>
    </w:p>
    <w:p w14:paraId="466B5FBD" w14:textId="77777777" w:rsidR="00E67057" w:rsidRDefault="00E67057" w:rsidP="00E67057">
      <w:pPr>
        <w:rPr>
          <w:rStyle w:val="apple-converted-space"/>
          <w:rFonts w:ascii="Arial" w:hAnsi="Arial" w:cs="Arial"/>
          <w:color w:val="333333"/>
          <w:sz w:val="28"/>
          <w:szCs w:val="28"/>
          <w:shd w:val="clear" w:color="auto" w:fill="F5F5F5"/>
        </w:rPr>
      </w:pPr>
      <w:r>
        <w:t xml:space="preserve">Useful briefing note on </w:t>
      </w:r>
      <w:r w:rsidRPr="00B32456">
        <w:rPr>
          <w:b/>
        </w:rPr>
        <w:t>Conflict Materials</w:t>
      </w:r>
      <w:r>
        <w:t xml:space="preserve"> for the Higher Education Sector</w:t>
      </w:r>
      <w:r>
        <w:br/>
      </w:r>
      <w:hyperlink r:id="rId48" w:history="1">
        <w:r w:rsidRPr="00646C36">
          <w:rPr>
            <w:rStyle w:val="Hyperlink"/>
          </w:rPr>
          <w:t>Conflict Minerals Briefing for the Higher Education Sector</w:t>
        </w:r>
      </w:hyperlink>
      <w:r>
        <w:rPr>
          <w:rStyle w:val="apple-converted-space"/>
          <w:rFonts w:ascii="Arial" w:hAnsi="Arial" w:cs="Arial"/>
          <w:color w:val="333333"/>
          <w:sz w:val="28"/>
          <w:szCs w:val="28"/>
          <w:shd w:val="clear" w:color="auto" w:fill="F5F5F5"/>
        </w:rPr>
        <w:t> </w:t>
      </w:r>
    </w:p>
    <w:p w14:paraId="2044AF20" w14:textId="77777777" w:rsidR="00E67057" w:rsidRDefault="00E67057" w:rsidP="00E67057">
      <w:r>
        <w:t>Information about the Forest Stewardship Council</w:t>
      </w:r>
    </w:p>
    <w:p w14:paraId="05FF33D3" w14:textId="77777777" w:rsidR="00E67057" w:rsidRDefault="001C3DBD" w:rsidP="00E67057">
      <w:hyperlink r:id="rId49" w:history="1">
        <w:r w:rsidR="00E67057" w:rsidRPr="00762E9C">
          <w:rPr>
            <w:rStyle w:val="Hyperlink"/>
          </w:rPr>
          <w:t>http://www.fsc-uk.org/10-good-reasons-to-choose-fsc.90.htm</w:t>
        </w:r>
      </w:hyperlink>
    </w:p>
    <w:p w14:paraId="0CD51FFA" w14:textId="3A9AB4DE" w:rsidR="00E67057" w:rsidRDefault="00E67057" w:rsidP="007B598C">
      <w:r w:rsidRPr="001C0645">
        <w:t xml:space="preserve">Information on the Supported Employment Sector and link to Scottish Government Supported Business Framework </w:t>
      </w:r>
    </w:p>
    <w:p w14:paraId="67386AF9" w14:textId="77777777" w:rsidR="00E67057" w:rsidRDefault="001C3DBD" w:rsidP="00E67057">
      <w:pPr>
        <w:spacing w:after="0" w:line="240" w:lineRule="auto"/>
      </w:pPr>
      <w:hyperlink r:id="rId50" w:history="1">
        <w:r w:rsidR="00E67057" w:rsidRPr="009D62DF">
          <w:rPr>
            <w:rStyle w:val="Hyperlink"/>
          </w:rPr>
          <w:t>https://www.base-uk.org/member-organisations</w:t>
        </w:r>
      </w:hyperlink>
      <w:r w:rsidR="00E67057">
        <w:t xml:space="preserve"> </w:t>
      </w:r>
    </w:p>
    <w:p w14:paraId="7A6CB249" w14:textId="77777777" w:rsidR="00E67057" w:rsidRDefault="001C3DBD" w:rsidP="00E67057">
      <w:pPr>
        <w:spacing w:after="0" w:line="240" w:lineRule="auto"/>
      </w:pPr>
      <w:hyperlink r:id="rId51" w:history="1">
        <w:r w:rsidR="00E67057" w:rsidRPr="009D62DF">
          <w:rPr>
            <w:rStyle w:val="Hyperlink"/>
          </w:rPr>
          <w:t>http://www.gov.scot/Topics/Government/Procurement/directory/frameworksupportedfactbus/fsfbbuyersguide</w:t>
        </w:r>
      </w:hyperlink>
      <w:r w:rsidR="00E67057">
        <w:t xml:space="preserve"> </w:t>
      </w:r>
    </w:p>
    <w:p w14:paraId="3700A6F0" w14:textId="77777777" w:rsidR="00E67057" w:rsidRDefault="00E67057" w:rsidP="00E67057">
      <w:pPr>
        <w:spacing w:after="0" w:line="240" w:lineRule="auto"/>
      </w:pPr>
    </w:p>
    <w:p w14:paraId="23F452A7" w14:textId="103B1E6B" w:rsidR="00E67057" w:rsidRPr="00193BDE" w:rsidRDefault="00E67057" w:rsidP="00E67057">
      <w:pPr>
        <w:rPr>
          <w:b/>
          <w:i/>
          <w:color w:val="1F497D" w:themeColor="text2"/>
          <w:sz w:val="40"/>
          <w:szCs w:val="40"/>
        </w:rPr>
      </w:pPr>
      <w:r>
        <w:t>More information relating to sustainable construction</w:t>
      </w:r>
    </w:p>
    <w:p w14:paraId="5A8235F9" w14:textId="77777777" w:rsidR="00961176" w:rsidRDefault="001C3DBD" w:rsidP="00961176">
      <w:pPr>
        <w:spacing w:after="0" w:line="240" w:lineRule="auto"/>
      </w:pPr>
      <w:hyperlink r:id="rId52" w:history="1">
        <w:r w:rsidR="002035C8" w:rsidRPr="00197871">
          <w:rPr>
            <w:rStyle w:val="Hyperlink"/>
          </w:rPr>
          <w:t>http://www.resourceefficientscotland.com/Construction</w:t>
        </w:r>
      </w:hyperlink>
      <w:r w:rsidR="002035C8">
        <w:t xml:space="preserve"> </w:t>
      </w:r>
    </w:p>
    <w:p w14:paraId="5A823600" w14:textId="2A565911" w:rsidR="00CC213F" w:rsidRDefault="001C3DBD" w:rsidP="00E67057">
      <w:pPr>
        <w:spacing w:after="120" w:line="240" w:lineRule="auto"/>
        <w:rPr>
          <w:rStyle w:val="Hyperlink"/>
        </w:rPr>
      </w:pPr>
      <w:hyperlink r:id="rId53" w:history="1">
        <w:r w:rsidR="002D6701" w:rsidRPr="0038793E">
          <w:rPr>
            <w:rStyle w:val="Hyperlink"/>
          </w:rPr>
          <w:t>http://www.sustainabilitywestmidlands.org.uk/wp-content/uploads/Low_Carbon_Procurement_Guidance_-_Low_Carbon_Buildings_-_May_2012-1.pdf</w:t>
        </w:r>
      </w:hyperlink>
      <w:r w:rsidR="002D6701">
        <w:br/>
      </w:r>
      <w:hyperlink r:id="rId54" w:history="1">
        <w:r w:rsidR="0055123C" w:rsidRPr="00D02129">
          <w:rPr>
            <w:rStyle w:val="Hyperlink"/>
          </w:rPr>
          <w:t>http://www.towards-sustainability.co.uk/issues/built/index.php</w:t>
        </w:r>
      </w:hyperlink>
    </w:p>
    <w:p w14:paraId="5A823601" w14:textId="77777777" w:rsidR="0055123C" w:rsidRDefault="0055123C" w:rsidP="002D6701">
      <w:pPr>
        <w:rPr>
          <w:rStyle w:val="Hyperlink"/>
        </w:rPr>
      </w:pPr>
      <w:r w:rsidRPr="0055123C">
        <w:rPr>
          <w:rStyle w:val="Hyperlink"/>
        </w:rPr>
        <w:t>http://www.facilitiesnet.com/energyefficiency/article/Keeping-a-Sustainable-Building-Operating-Sustainably-Facilities-Management-Energy-Efficiency-Feature--15732</w:t>
      </w:r>
    </w:p>
    <w:p w14:paraId="047ABAAC" w14:textId="77777777" w:rsidR="00B32456" w:rsidRDefault="00B32456" w:rsidP="0054624C">
      <w:pPr>
        <w:rPr>
          <w:b/>
          <w:i/>
          <w:color w:val="1F497D" w:themeColor="text2"/>
          <w:sz w:val="40"/>
          <w:szCs w:val="40"/>
        </w:rPr>
      </w:pPr>
    </w:p>
    <w:p w14:paraId="1134CC0C" w14:textId="77777777" w:rsidR="00B32456" w:rsidRDefault="00B32456" w:rsidP="0054624C">
      <w:pPr>
        <w:rPr>
          <w:b/>
          <w:i/>
          <w:color w:val="1F497D" w:themeColor="text2"/>
          <w:sz w:val="40"/>
          <w:szCs w:val="40"/>
        </w:rPr>
      </w:pPr>
    </w:p>
    <w:p w14:paraId="46DCB81B" w14:textId="77777777" w:rsidR="00B32456" w:rsidRDefault="00B32456" w:rsidP="0054624C">
      <w:pPr>
        <w:rPr>
          <w:b/>
          <w:i/>
          <w:color w:val="1F497D" w:themeColor="text2"/>
          <w:sz w:val="40"/>
          <w:szCs w:val="40"/>
        </w:rPr>
      </w:pPr>
    </w:p>
    <w:p w14:paraId="5A823603" w14:textId="3184988A" w:rsidR="0054624C" w:rsidRPr="00193BDE" w:rsidRDefault="0019546C" w:rsidP="0054624C">
      <w:pPr>
        <w:rPr>
          <w:b/>
          <w:i/>
          <w:color w:val="1F497D" w:themeColor="text2"/>
          <w:sz w:val="40"/>
          <w:szCs w:val="40"/>
        </w:rPr>
      </w:pPr>
      <w:r>
        <w:rPr>
          <w:b/>
          <w:i/>
          <w:color w:val="1F497D" w:themeColor="text2"/>
          <w:sz w:val="40"/>
          <w:szCs w:val="40"/>
        </w:rPr>
        <w:t xml:space="preserve">Collaborative </w:t>
      </w:r>
      <w:r w:rsidR="008759BB">
        <w:rPr>
          <w:b/>
          <w:i/>
          <w:color w:val="1F497D" w:themeColor="text2"/>
          <w:sz w:val="40"/>
          <w:szCs w:val="40"/>
        </w:rPr>
        <w:t>Estates</w:t>
      </w:r>
      <w:r w:rsidR="0054624C">
        <w:rPr>
          <w:b/>
          <w:i/>
          <w:color w:val="1F497D" w:themeColor="text2"/>
          <w:sz w:val="40"/>
          <w:szCs w:val="40"/>
        </w:rPr>
        <w:t xml:space="preserve"> </w:t>
      </w:r>
      <w:r w:rsidR="002035C8">
        <w:rPr>
          <w:b/>
          <w:i/>
          <w:color w:val="1F497D" w:themeColor="text2"/>
          <w:sz w:val="40"/>
          <w:szCs w:val="40"/>
        </w:rPr>
        <w:t xml:space="preserve">&amp; Facilities </w:t>
      </w:r>
      <w:r w:rsidR="0054624C">
        <w:rPr>
          <w:b/>
          <w:i/>
          <w:color w:val="1F497D" w:themeColor="text2"/>
          <w:sz w:val="40"/>
          <w:szCs w:val="40"/>
        </w:rPr>
        <w:t>Category team</w:t>
      </w:r>
    </w:p>
    <w:p w14:paraId="5A823604" w14:textId="77777777" w:rsidR="0054624C" w:rsidRDefault="002035C8" w:rsidP="0054624C">
      <w:pPr>
        <w:pStyle w:val="NoSpacing"/>
      </w:pPr>
      <w:r>
        <w:t xml:space="preserve">The Collaborative Procurement Estates &amp; </w:t>
      </w:r>
      <w:proofErr w:type="gramStart"/>
      <w:r>
        <w:t xml:space="preserve">Facilities </w:t>
      </w:r>
      <w:r w:rsidR="0054624C">
        <w:t xml:space="preserve"> team</w:t>
      </w:r>
      <w:proofErr w:type="gramEnd"/>
      <w:r w:rsidR="0054624C">
        <w:t xml:space="preserve"> can provide specific advice and guidance relating to their portfolio areas, including details of various added value services available through </w:t>
      </w:r>
      <w:r w:rsidR="0054624C">
        <w:lastRenderedPageBreak/>
        <w:t>the collaborative contracts and Framework Agreements that may assist in the delivery of carbon management and sustainability.</w:t>
      </w:r>
    </w:p>
    <w:p w14:paraId="5A823605" w14:textId="77777777" w:rsidR="0054624C" w:rsidRDefault="0054624C" w:rsidP="0054624C">
      <w:pPr>
        <w:pStyle w:val="NoSpacing"/>
      </w:pPr>
    </w:p>
    <w:tbl>
      <w:tblPr>
        <w:tblStyle w:val="TableGrid"/>
        <w:tblW w:w="5000" w:type="pct"/>
        <w:tblInd w:w="125" w:type="dxa"/>
        <w:tblLook w:val="04A0" w:firstRow="1" w:lastRow="0" w:firstColumn="1" w:lastColumn="0" w:noHBand="0" w:noVBand="1"/>
      </w:tblPr>
      <w:tblGrid>
        <w:gridCol w:w="2263"/>
        <w:gridCol w:w="6753"/>
      </w:tblGrid>
      <w:tr w:rsidR="0054624C" w:rsidRPr="00FD6C3E" w14:paraId="5A823608" w14:textId="77777777" w:rsidTr="0054624C">
        <w:trPr>
          <w:trHeight w:val="2107"/>
        </w:trPr>
        <w:tc>
          <w:tcPr>
            <w:tcW w:w="2263" w:type="dxa"/>
            <w:vAlign w:val="center"/>
          </w:tcPr>
          <w:p w14:paraId="5A823606" w14:textId="77777777" w:rsidR="0054624C" w:rsidRPr="00FA3BB0" w:rsidRDefault="008759BB" w:rsidP="00DD32AD">
            <w:pPr>
              <w:pStyle w:val="NoSpacing"/>
            </w:pPr>
            <w:r>
              <w:rPr>
                <w:noProof/>
                <w:lang w:eastAsia="en-GB"/>
              </w:rPr>
              <w:drawing>
                <wp:inline distT="0" distB="0" distL="0" distR="0" wp14:anchorId="5A82362D" wp14:editId="5A82362E">
                  <wp:extent cx="1238250" cy="1238250"/>
                  <wp:effectExtent l="0" t="0" r="0" b="0"/>
                  <wp:docPr id="4" name="Picture 4" descr="Andy_And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_Anderso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5A823607" w14:textId="77777777" w:rsidR="0054624C" w:rsidRPr="00FD6C3E" w:rsidRDefault="008759BB" w:rsidP="00DD32AD">
            <w:pPr>
              <w:pStyle w:val="NoSpacing"/>
              <w:rPr>
                <w:color w:val="222222"/>
                <w:shd w:val="clear" w:color="auto" w:fill="FFFFFF"/>
              </w:rPr>
            </w:pPr>
            <w:bookmarkStart w:id="11" w:name="ContactInformation"/>
            <w:bookmarkEnd w:id="11"/>
            <w:r>
              <w:rPr>
                <w:rStyle w:val="Strong"/>
                <w:rFonts w:ascii="Open Sans" w:hAnsi="Open Sans"/>
                <w:color w:val="222222"/>
                <w:bdr w:val="none" w:sz="0" w:space="0" w:color="auto" w:frame="1"/>
                <w:shd w:val="clear" w:color="auto" w:fill="FFFFFF"/>
              </w:rPr>
              <w:t>Andy Anderson</w:t>
            </w:r>
            <w:r>
              <w:rPr>
                <w:rFonts w:ascii="Open Sans" w:hAnsi="Open Sans"/>
                <w:color w:val="222222"/>
              </w:rPr>
              <w:br/>
            </w:r>
            <w:r>
              <w:rPr>
                <w:rFonts w:ascii="Open Sans" w:hAnsi="Open Sans"/>
                <w:color w:val="222222"/>
                <w:shd w:val="clear" w:color="auto" w:fill="FFFFFF"/>
              </w:rPr>
              <w:t>Head of Category - Estates and Facilities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6"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07766 070781</w:t>
            </w:r>
            <w:r>
              <w:rPr>
                <w:rFonts w:ascii="Open Sans" w:hAnsi="Open Sans"/>
                <w:color w:val="222222"/>
              </w:rPr>
              <w:br/>
            </w:r>
            <w:r>
              <w:rPr>
                <w:rFonts w:ascii="Open Sans" w:hAnsi="Open Sans"/>
                <w:color w:val="222222"/>
                <w:shd w:val="clear" w:color="auto" w:fill="FFFFFF"/>
              </w:rPr>
              <w:t>Based St Andrews. Mailing address Room 404, 101 George Street, Edinburgh EH2 3ES.</w:t>
            </w:r>
            <w:r w:rsidR="0019546C">
              <w:rPr>
                <w:rFonts w:ascii="Open Sans" w:hAnsi="Open Sans"/>
                <w:color w:val="222222"/>
              </w:rPr>
              <w:br/>
            </w:r>
            <w:r w:rsidR="0019546C">
              <w:rPr>
                <w:rStyle w:val="Strong"/>
                <w:rFonts w:ascii="Open Sans" w:hAnsi="Open Sans"/>
                <w:color w:val="222222"/>
                <w:bdr w:val="none" w:sz="0" w:space="0" w:color="auto" w:frame="1"/>
                <w:shd w:val="clear" w:color="auto" w:fill="FFFFFF"/>
              </w:rPr>
              <w:t>Clients:</w:t>
            </w:r>
            <w:r w:rsidR="0019546C">
              <w:rPr>
                <w:rStyle w:val="apple-converted-space"/>
                <w:rFonts w:ascii="Open Sans" w:hAnsi="Open Sans"/>
                <w:color w:val="222222"/>
                <w:shd w:val="clear" w:color="auto" w:fill="FFFFFF"/>
              </w:rPr>
              <w:t> </w:t>
            </w:r>
            <w:r w:rsidR="0019546C">
              <w:rPr>
                <w:rFonts w:ascii="Open Sans" w:hAnsi="Open Sans"/>
                <w:color w:val="222222"/>
                <w:shd w:val="clear" w:color="auto" w:fill="FFFFFF"/>
              </w:rPr>
              <w:t>Glasgow School of Art, Royal Conservatoire of Scotland</w:t>
            </w:r>
            <w:r w:rsidR="0054624C" w:rsidRPr="00FA3BB0">
              <w:rPr>
                <w:color w:val="222222"/>
              </w:rPr>
              <w:br/>
            </w:r>
            <w:r>
              <w:rPr>
                <w:rStyle w:val="Strong"/>
                <w:rFonts w:ascii="Open Sans" w:hAnsi="Open Sans"/>
                <w:color w:val="222222"/>
                <w:bdr w:val="none" w:sz="0" w:space="0" w:color="auto" w:frame="1"/>
                <w:shd w:val="clear" w:color="auto" w:fill="FFFFFF"/>
              </w:rPr>
              <w:t>Portfolio:</w:t>
            </w:r>
            <w:r>
              <w:rPr>
                <w:rFonts w:ascii="Open Sans" w:hAnsi="Open Sans"/>
                <w:color w:val="222222"/>
                <w:shd w:val="clear" w:color="auto" w:fill="FFFFFF"/>
              </w:rPr>
              <w:t> Estates Category lead - Utilities (Gas, Electricity &amp; Water), Liquid Fuels, Fire Fighting Equipment &amp; Services, Facilities Management Services, Furniture, Construction Related Services.</w:t>
            </w:r>
          </w:p>
        </w:tc>
      </w:tr>
      <w:tr w:rsidR="0054624C" w:rsidRPr="003C6D16" w14:paraId="5A82360C" w14:textId="77777777" w:rsidTr="0054624C">
        <w:trPr>
          <w:trHeight w:val="2268"/>
        </w:trPr>
        <w:tc>
          <w:tcPr>
            <w:tcW w:w="2263" w:type="dxa"/>
            <w:vAlign w:val="center"/>
          </w:tcPr>
          <w:p w14:paraId="5A823609" w14:textId="77777777" w:rsidR="0054624C" w:rsidRPr="00FA3BB0" w:rsidRDefault="008759BB" w:rsidP="00DD32AD">
            <w:pPr>
              <w:pStyle w:val="NoSpacing"/>
            </w:pPr>
            <w:r>
              <w:rPr>
                <w:noProof/>
                <w:lang w:eastAsia="en-GB"/>
              </w:rPr>
              <w:drawing>
                <wp:inline distT="0" distB="0" distL="0" distR="0" wp14:anchorId="5A82362F" wp14:editId="5A823630">
                  <wp:extent cx="1238250" cy="1238250"/>
                  <wp:effectExtent l="0" t="0" r="0" b="0"/>
                  <wp:docPr id="9" name="Picture 9" descr="Milena_Ban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ena_Bander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5A82360A" w14:textId="77777777" w:rsidR="0054624C" w:rsidRDefault="008759BB" w:rsidP="00DD32AD">
            <w:pPr>
              <w:pStyle w:val="NoSpacing"/>
            </w:pPr>
            <w:r>
              <w:rPr>
                <w:rStyle w:val="Strong"/>
                <w:rFonts w:ascii="Open Sans" w:hAnsi="Open Sans"/>
                <w:color w:val="222222"/>
                <w:bdr w:val="none" w:sz="0" w:space="0" w:color="auto" w:frame="1"/>
                <w:shd w:val="clear" w:color="auto" w:fill="FFFFFF"/>
              </w:rPr>
              <w:t>Milena Bandere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8"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8960</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59" w:anchor="!/contactus.php&amp;a=gla" w:history="1">
              <w:r>
                <w:rPr>
                  <w:rStyle w:val="Hyperlink"/>
                  <w:rFonts w:ascii="Open Sans" w:hAnsi="Open Sans"/>
                  <w:b/>
                  <w:bCs/>
                  <w:color w:val="034581"/>
                  <w:bdr w:val="none" w:sz="0" w:space="0" w:color="auto" w:frame="1"/>
                  <w:shd w:val="clear" w:color="auto" w:fill="FFFFFF"/>
                </w:rPr>
                <w:t>Glasgow</w:t>
              </w:r>
            </w:hyperlink>
          </w:p>
          <w:p w14:paraId="5A82360B" w14:textId="77777777" w:rsidR="008759BB" w:rsidRPr="003C6D16" w:rsidRDefault="008759BB" w:rsidP="00DD32AD">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Catering Consumables and Services including Water Coolers and TUCO Agreements, Janitorial Goods &amp; Services - Cleaning Materials, Washroom Services, PPE and Clothing, Estates Services - Road Maintenance Services and Materials (including Salt for Winter Maintenance)</w:t>
            </w:r>
          </w:p>
        </w:tc>
      </w:tr>
      <w:tr w:rsidR="0063531D" w:rsidRPr="003C6D16" w14:paraId="5A823610" w14:textId="77777777" w:rsidTr="00B32456">
        <w:trPr>
          <w:trHeight w:val="800"/>
        </w:trPr>
        <w:tc>
          <w:tcPr>
            <w:tcW w:w="2263" w:type="dxa"/>
            <w:vAlign w:val="center"/>
          </w:tcPr>
          <w:p w14:paraId="5A82360D" w14:textId="77777777" w:rsidR="008759BB" w:rsidRDefault="008759BB" w:rsidP="008759BB">
            <w:pPr>
              <w:rPr>
                <w:rFonts w:ascii="inherit" w:hAnsi="inherit"/>
                <w:color w:val="222222"/>
              </w:rPr>
            </w:pPr>
            <w:r>
              <w:rPr>
                <w:rFonts w:ascii="inherit" w:hAnsi="inherit"/>
                <w:noProof/>
                <w:color w:val="222222"/>
                <w:lang w:eastAsia="en-GB"/>
              </w:rPr>
              <w:drawing>
                <wp:inline distT="0" distB="0" distL="0" distR="0" wp14:anchorId="5A823631" wp14:editId="5A823632">
                  <wp:extent cx="1238250" cy="1238250"/>
                  <wp:effectExtent l="0" t="0" r="0" b="0"/>
                  <wp:docPr id="10" name="Picture 10" descr="Vanessa_Ford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nessa_Fordyc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5A82360E" w14:textId="77777777" w:rsidR="0063531D" w:rsidRDefault="0063531D" w:rsidP="00DD32AD">
            <w:pPr>
              <w:pStyle w:val="NoSpacing"/>
              <w:rPr>
                <w:noProof/>
                <w:lang w:eastAsia="en-GB"/>
              </w:rPr>
            </w:pPr>
          </w:p>
        </w:tc>
        <w:tc>
          <w:tcPr>
            <w:tcW w:w="6753" w:type="dxa"/>
          </w:tcPr>
          <w:p w14:paraId="5A82360F" w14:textId="77777777" w:rsidR="0063531D" w:rsidRDefault="008759BB" w:rsidP="00DD32AD">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Vanessa Fordyce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1"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8938</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2" w:anchor="!/contactus.php&amp;a=gla" w:history="1">
              <w:r>
                <w:rPr>
                  <w:rStyle w:val="Hyperlink"/>
                  <w:rFonts w:ascii="Open Sans" w:hAnsi="Open Sans"/>
                  <w:b/>
                  <w:bCs/>
                  <w:color w:val="034581"/>
                  <w:bdr w:val="none" w:sz="0" w:space="0" w:color="auto" w:frame="1"/>
                  <w:shd w:val="clear" w:color="auto" w:fill="FFFFFF"/>
                </w:rPr>
                <w:t>Glasgow</w:t>
              </w:r>
            </w:hyperlink>
            <w:r>
              <w:rPr>
                <w:rFonts w:ascii="Open Sans" w:hAnsi="Open Sans"/>
                <w:color w:val="222222"/>
              </w:rPr>
              <w:br/>
            </w: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Maintenance Goods &amp; Trade Supplies, Floorcoverings (Goods &amp; Services), Mail Room &amp; Postal Services including Franking Machines, Signs &amp; Signage, Estates Services (including Door Maintenance &amp; Pest Control Services), Vehicles (Purchase, Lease and Short &amp; Long Term Hire). Waste Management Services</w:t>
            </w:r>
          </w:p>
        </w:tc>
      </w:tr>
      <w:tr w:rsidR="00961176" w:rsidRPr="003C6D16" w14:paraId="5A823613" w14:textId="77777777" w:rsidTr="00DD32AD">
        <w:trPr>
          <w:trHeight w:val="2268"/>
        </w:trPr>
        <w:tc>
          <w:tcPr>
            <w:tcW w:w="2263" w:type="dxa"/>
            <w:vAlign w:val="center"/>
          </w:tcPr>
          <w:p w14:paraId="5A823611" w14:textId="77777777" w:rsidR="00961176" w:rsidRDefault="00961176" w:rsidP="00DD32AD">
            <w:pPr>
              <w:rPr>
                <w:rFonts w:ascii="inherit" w:hAnsi="inherit"/>
                <w:noProof/>
                <w:color w:val="222222"/>
                <w:lang w:eastAsia="en-GB"/>
              </w:rPr>
            </w:pPr>
            <w:r>
              <w:rPr>
                <w:rFonts w:ascii="inherit" w:hAnsi="inherit"/>
                <w:noProof/>
                <w:color w:val="222222"/>
                <w:lang w:eastAsia="en-GB"/>
              </w:rPr>
              <w:drawing>
                <wp:inline distT="0" distB="0" distL="0" distR="0" wp14:anchorId="5A823633" wp14:editId="5A823634">
                  <wp:extent cx="124777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ason_brown.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tc>
        <w:tc>
          <w:tcPr>
            <w:tcW w:w="6753" w:type="dxa"/>
          </w:tcPr>
          <w:p w14:paraId="5A823612" w14:textId="77777777" w:rsidR="00961176" w:rsidRDefault="00961176" w:rsidP="00DD32AD">
            <w:pPr>
              <w:pStyle w:val="NoSpacing"/>
              <w:rPr>
                <w:rStyle w:val="Strong"/>
                <w:rFonts w:ascii="Open Sans" w:hAnsi="Open Sans"/>
                <w:color w:val="222222"/>
                <w:bdr w:val="none" w:sz="0" w:space="0" w:color="auto" w:frame="1"/>
                <w:shd w:val="clear" w:color="auto" w:fill="FFFFFF"/>
              </w:rPr>
            </w:pPr>
            <w:r>
              <w:rPr>
                <w:rStyle w:val="Strong"/>
                <w:bdr w:val="none" w:sz="0" w:space="0" w:color="auto" w:frame="1"/>
                <w:shd w:val="clear" w:color="auto" w:fill="FFFFFF"/>
              </w:rPr>
              <w:t>Jason Brown</w:t>
            </w:r>
            <w:r>
              <w:rPr>
                <w:rFonts w:ascii="Open Sans" w:hAnsi="Open Sans"/>
                <w:color w:val="222222"/>
              </w:rPr>
              <w:br/>
            </w:r>
            <w:r>
              <w:rPr>
                <w:rFonts w:ascii="Open Sans" w:hAnsi="Open Sans"/>
                <w:color w:val="222222"/>
                <w:shd w:val="clear" w:color="auto" w:fill="FFFFFF"/>
              </w:rPr>
              <w:t>Procurement Manager</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4"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8930</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5" w:anchor="!/contactus.php&amp;a=sti" w:history="1">
              <w:r>
                <w:rPr>
                  <w:rStyle w:val="Hyperlink"/>
                  <w:rFonts w:ascii="Open Sans" w:hAnsi="Open Sans"/>
                  <w:b/>
                  <w:bCs/>
                  <w:color w:val="034581"/>
                  <w:bdr w:val="none" w:sz="0" w:space="0" w:color="auto" w:frame="1"/>
                  <w:shd w:val="clear" w:color="auto" w:fill="FFFFFF"/>
                </w:rPr>
                <w:t>Stirling</w:t>
              </w:r>
            </w:hyperlink>
            <w:r>
              <w:rPr>
                <w:rFonts w:ascii="Open Sans" w:hAnsi="Open Sans"/>
                <w:color w:val="222222"/>
              </w:rPr>
              <w:br/>
            </w:r>
            <w:r>
              <w:rPr>
                <w:rStyle w:val="Strong"/>
                <w:rFonts w:ascii="Open Sans" w:hAnsi="Open Sans"/>
                <w:color w:val="222222"/>
                <w:bdr w:val="none" w:sz="0" w:space="0" w:color="auto" w:frame="1"/>
                <w:shd w:val="clear" w:color="auto" w:fill="FFFFFF"/>
              </w:rPr>
              <w:t>Portfolio:</w:t>
            </w:r>
            <w:r>
              <w:rPr>
                <w:rFonts w:ascii="Open Sans" w:hAnsi="Open Sans"/>
                <w:color w:val="222222"/>
                <w:shd w:val="clear" w:color="auto" w:fill="FFFFFF"/>
              </w:rPr>
              <w:t> Estates Maintenance Services (PPM &amp; Reactive), Recycling Bins &amp; Street Furniture, Soft Furnishings, Window Coverings, White Goods, Security Services &amp; Equipment.</w:t>
            </w:r>
          </w:p>
        </w:tc>
      </w:tr>
    </w:tbl>
    <w:p w14:paraId="5A823614" w14:textId="77777777" w:rsidR="0054624C" w:rsidRDefault="0054624C" w:rsidP="0054624C">
      <w:pPr>
        <w:pStyle w:val="NoSpacing"/>
      </w:pPr>
    </w:p>
    <w:p w14:paraId="5A823615" w14:textId="77777777" w:rsidR="002035C8" w:rsidRDefault="002035C8" w:rsidP="0054624C">
      <w:pPr>
        <w:rPr>
          <w:b/>
          <w:i/>
          <w:color w:val="1F497D" w:themeColor="text2"/>
          <w:sz w:val="40"/>
          <w:szCs w:val="40"/>
        </w:rPr>
      </w:pPr>
    </w:p>
    <w:p w14:paraId="5A823616" w14:textId="77777777" w:rsidR="0054624C" w:rsidRPr="00193BDE" w:rsidRDefault="0054624C" w:rsidP="0054624C">
      <w:pPr>
        <w:rPr>
          <w:b/>
          <w:i/>
          <w:color w:val="1F497D" w:themeColor="text2"/>
          <w:sz w:val="40"/>
          <w:szCs w:val="40"/>
        </w:rPr>
      </w:pPr>
      <w:r>
        <w:rPr>
          <w:b/>
          <w:i/>
          <w:color w:val="1F497D" w:themeColor="text2"/>
          <w:sz w:val="40"/>
          <w:szCs w:val="40"/>
        </w:rPr>
        <w:lastRenderedPageBreak/>
        <w:t>APUC Development and Sustainability team</w:t>
      </w:r>
    </w:p>
    <w:p w14:paraId="5A823617" w14:textId="14A94646" w:rsidR="0054624C" w:rsidRDefault="00B32456" w:rsidP="0054624C">
      <w:r>
        <w:t xml:space="preserve">The </w:t>
      </w:r>
      <w:r w:rsidR="0054624C" w:rsidRPr="0054624C">
        <w:t>Development and Sustainability team</w:t>
      </w:r>
      <w:r w:rsidR="0054624C">
        <w:t xml:space="preserve"> can provide general advice and guidance relating</w:t>
      </w:r>
      <w:r>
        <w:t xml:space="preserve"> to</w:t>
      </w:r>
      <w:r w:rsidR="0054624C">
        <w:t xml:space="preserve"> sustainability</w:t>
      </w:r>
    </w:p>
    <w:tbl>
      <w:tblPr>
        <w:tblStyle w:val="TableGrid"/>
        <w:tblW w:w="5000" w:type="pct"/>
        <w:tblInd w:w="125" w:type="dxa"/>
        <w:tblLook w:val="04A0" w:firstRow="1" w:lastRow="0" w:firstColumn="1" w:lastColumn="0" w:noHBand="0" w:noVBand="1"/>
      </w:tblPr>
      <w:tblGrid>
        <w:gridCol w:w="2263"/>
        <w:gridCol w:w="6753"/>
      </w:tblGrid>
      <w:tr w:rsidR="0054624C" w:rsidRPr="003C6D16" w14:paraId="5A82361A" w14:textId="77777777" w:rsidTr="00DD32AD">
        <w:trPr>
          <w:trHeight w:val="2268"/>
        </w:trPr>
        <w:tc>
          <w:tcPr>
            <w:tcW w:w="2263" w:type="dxa"/>
            <w:vAlign w:val="center"/>
          </w:tcPr>
          <w:p w14:paraId="5A823618" w14:textId="77777777" w:rsidR="0054624C" w:rsidRPr="00FA3BB0" w:rsidRDefault="0054624C" w:rsidP="00DD32AD">
            <w:pPr>
              <w:pStyle w:val="NoSpacing"/>
            </w:pPr>
            <w:r>
              <w:rPr>
                <w:noProof/>
                <w:lang w:eastAsia="en-GB"/>
              </w:rPr>
              <w:drawing>
                <wp:inline distT="0" distB="0" distL="0" distR="0" wp14:anchorId="5A823635" wp14:editId="5A823636">
                  <wp:extent cx="1238250" cy="1238250"/>
                  <wp:effectExtent l="0" t="0" r="0" b="0"/>
                  <wp:docPr id="17" name="Picture 17" descr="Emma_Nicho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ma_Nicholso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5A823619" w14:textId="77777777" w:rsidR="0054624C" w:rsidRPr="003C6D16" w:rsidRDefault="0054624C" w:rsidP="00DD32AD">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Emma Nicholson</w:t>
            </w:r>
            <w:r>
              <w:rPr>
                <w:rFonts w:ascii="Open Sans" w:hAnsi="Open Sans"/>
                <w:color w:val="222222"/>
              </w:rPr>
              <w:br/>
            </w:r>
            <w:r>
              <w:rPr>
                <w:rFonts w:ascii="Open Sans" w:hAnsi="Open Sans"/>
                <w:color w:val="222222"/>
                <w:shd w:val="clear" w:color="auto" w:fill="FFFFFF"/>
              </w:rPr>
              <w:t>Head of Development and Sustainability</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7"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8951</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8" w:anchor="!/contactus.php&amp;a=edi" w:history="1">
              <w:r>
                <w:rPr>
                  <w:rStyle w:val="Hyperlink"/>
                  <w:rFonts w:ascii="Open Sans" w:hAnsi="Open Sans"/>
                  <w:b/>
                  <w:bCs/>
                  <w:color w:val="034581"/>
                  <w:bdr w:val="none" w:sz="0" w:space="0" w:color="auto" w:frame="1"/>
                  <w:shd w:val="clear" w:color="auto" w:fill="FFFFFF"/>
                </w:rPr>
                <w:t>Edinburgh</w:t>
              </w:r>
            </w:hyperlink>
          </w:p>
        </w:tc>
      </w:tr>
      <w:tr w:rsidR="0054624C" w:rsidRPr="003C6D16" w14:paraId="5A82361D" w14:textId="77777777" w:rsidTr="00DD32AD">
        <w:trPr>
          <w:trHeight w:val="2268"/>
        </w:trPr>
        <w:tc>
          <w:tcPr>
            <w:tcW w:w="2263" w:type="dxa"/>
            <w:vAlign w:val="center"/>
          </w:tcPr>
          <w:p w14:paraId="5A82361B" w14:textId="77777777" w:rsidR="0054624C" w:rsidRDefault="0054624C" w:rsidP="00DD32AD">
            <w:pPr>
              <w:pStyle w:val="NoSpacing"/>
              <w:rPr>
                <w:noProof/>
                <w:lang w:eastAsia="en-GB"/>
              </w:rPr>
            </w:pPr>
            <w:r>
              <w:rPr>
                <w:noProof/>
                <w:lang w:eastAsia="en-GB"/>
              </w:rPr>
              <w:drawing>
                <wp:inline distT="0" distB="0" distL="0" distR="0" wp14:anchorId="5A823637" wp14:editId="5A823638">
                  <wp:extent cx="1238250" cy="1238250"/>
                  <wp:effectExtent l="0" t="0" r="0" b="0"/>
                  <wp:docPr id="18" name="Picture 18" descr="Stephen_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hen_Conno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5A82361C" w14:textId="77777777" w:rsidR="0054624C" w:rsidRDefault="0054624C" w:rsidP="00DD32AD">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Stephen Connor</w:t>
            </w:r>
            <w:r>
              <w:rPr>
                <w:rFonts w:ascii="Open Sans" w:hAnsi="Open Sans"/>
                <w:color w:val="222222"/>
              </w:rPr>
              <w:br/>
            </w:r>
            <w:r>
              <w:rPr>
                <w:rFonts w:ascii="Open Sans" w:hAnsi="Open Sans"/>
                <w:color w:val="222222"/>
                <w:shd w:val="clear" w:color="auto" w:fill="FFFFFF"/>
              </w:rPr>
              <w:t>Development and Sustainability Manager</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70"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8954</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71" w:anchor="!/contactus.php&amp;a=edi" w:history="1">
              <w:r>
                <w:rPr>
                  <w:rStyle w:val="Hyperlink"/>
                  <w:rFonts w:ascii="Open Sans" w:hAnsi="Open Sans"/>
                  <w:b/>
                  <w:bCs/>
                  <w:color w:val="034581"/>
                  <w:bdr w:val="none" w:sz="0" w:space="0" w:color="auto" w:frame="1"/>
                  <w:shd w:val="clear" w:color="auto" w:fill="FFFFFF"/>
                </w:rPr>
                <w:t>Edinburgh</w:t>
              </w:r>
            </w:hyperlink>
          </w:p>
        </w:tc>
      </w:tr>
    </w:tbl>
    <w:p w14:paraId="5A82361E" w14:textId="77777777" w:rsidR="00C03F54" w:rsidRDefault="00C03F54" w:rsidP="00091356"/>
    <w:sectPr w:rsidR="00C03F54" w:rsidSect="0054624C">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64998" w14:textId="77777777" w:rsidR="001C3DBD" w:rsidRDefault="001C3DBD" w:rsidP="008A5BE9">
      <w:pPr>
        <w:spacing w:after="0" w:line="240" w:lineRule="auto"/>
      </w:pPr>
      <w:r>
        <w:separator/>
      </w:r>
    </w:p>
  </w:endnote>
  <w:endnote w:type="continuationSeparator" w:id="0">
    <w:p w14:paraId="38D76553" w14:textId="77777777" w:rsidR="001C3DBD" w:rsidRDefault="001C3DBD" w:rsidP="008A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539103"/>
      <w:docPartObj>
        <w:docPartGallery w:val="Page Numbers (Bottom of Page)"/>
        <w:docPartUnique/>
      </w:docPartObj>
    </w:sdtPr>
    <w:sdtEndPr>
      <w:rPr>
        <w:noProof/>
      </w:rPr>
    </w:sdtEndPr>
    <w:sdtContent>
      <w:p w14:paraId="51236E52" w14:textId="15AE6396" w:rsidR="00E56741" w:rsidRDefault="00E56741">
        <w:pPr>
          <w:pStyle w:val="Footer"/>
          <w:jc w:val="right"/>
        </w:pPr>
        <w:r>
          <w:fldChar w:fldCharType="begin"/>
        </w:r>
        <w:r>
          <w:instrText xml:space="preserve"> PAGE   \* MERGEFORMAT </w:instrText>
        </w:r>
        <w:r>
          <w:fldChar w:fldCharType="separate"/>
        </w:r>
        <w:r w:rsidR="00231EFD">
          <w:rPr>
            <w:noProof/>
          </w:rPr>
          <w:t>19</w:t>
        </w:r>
        <w:r>
          <w:rPr>
            <w:noProof/>
          </w:rPr>
          <w:fldChar w:fldCharType="end"/>
        </w:r>
      </w:p>
    </w:sdtContent>
  </w:sdt>
  <w:p w14:paraId="5642C328" w14:textId="77777777" w:rsidR="001C3DBD" w:rsidRDefault="001C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FC64B" w14:textId="77777777" w:rsidR="001C3DBD" w:rsidRDefault="001C3DBD" w:rsidP="008A5BE9">
      <w:pPr>
        <w:spacing w:after="0" w:line="240" w:lineRule="auto"/>
      </w:pPr>
      <w:r>
        <w:separator/>
      </w:r>
    </w:p>
  </w:footnote>
  <w:footnote w:type="continuationSeparator" w:id="0">
    <w:p w14:paraId="643CDC7A" w14:textId="77777777" w:rsidR="001C3DBD" w:rsidRDefault="001C3DBD" w:rsidP="008A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541E"/>
    <w:multiLevelType w:val="hybridMultilevel"/>
    <w:tmpl w:val="6DB05B44"/>
    <w:lvl w:ilvl="0" w:tplc="92263E4C">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D50431"/>
    <w:multiLevelType w:val="multilevel"/>
    <w:tmpl w:val="031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6235A"/>
    <w:multiLevelType w:val="multilevel"/>
    <w:tmpl w:val="D9F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820CB"/>
    <w:multiLevelType w:val="hybridMultilevel"/>
    <w:tmpl w:val="AA2CF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D62918"/>
    <w:multiLevelType w:val="multilevel"/>
    <w:tmpl w:val="4C6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F56E8"/>
    <w:multiLevelType w:val="hybridMultilevel"/>
    <w:tmpl w:val="B65A1ED2"/>
    <w:lvl w:ilvl="0" w:tplc="FB3A98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930BA5"/>
    <w:multiLevelType w:val="hybridMultilevel"/>
    <w:tmpl w:val="CAE2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32114"/>
    <w:multiLevelType w:val="hybridMultilevel"/>
    <w:tmpl w:val="8CB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65A3A"/>
    <w:multiLevelType w:val="hybridMultilevel"/>
    <w:tmpl w:val="751423C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4C116829"/>
    <w:multiLevelType w:val="multilevel"/>
    <w:tmpl w:val="5E1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C294E"/>
    <w:multiLevelType w:val="hybridMultilevel"/>
    <w:tmpl w:val="4E7C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03E8E"/>
    <w:multiLevelType w:val="hybridMultilevel"/>
    <w:tmpl w:val="1164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E712D"/>
    <w:multiLevelType w:val="hybridMultilevel"/>
    <w:tmpl w:val="17DE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690B1D"/>
    <w:multiLevelType w:val="hybridMultilevel"/>
    <w:tmpl w:val="0CB2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C37B4"/>
    <w:multiLevelType w:val="hybridMultilevel"/>
    <w:tmpl w:val="6DCEE3F6"/>
    <w:lvl w:ilvl="0" w:tplc="CEF6318A">
      <w:start w:val="1"/>
      <w:numFmt w:val="bullet"/>
      <w:lvlText w:val="•"/>
      <w:lvlJc w:val="left"/>
      <w:pPr>
        <w:tabs>
          <w:tab w:val="num" w:pos="720"/>
        </w:tabs>
        <w:ind w:left="720" w:hanging="360"/>
      </w:pPr>
      <w:rPr>
        <w:rFonts w:ascii="Arial" w:hAnsi="Arial" w:hint="default"/>
      </w:rPr>
    </w:lvl>
    <w:lvl w:ilvl="1" w:tplc="D30E598C">
      <w:start w:val="89"/>
      <w:numFmt w:val="bullet"/>
      <w:lvlText w:val="•"/>
      <w:lvlJc w:val="left"/>
      <w:pPr>
        <w:tabs>
          <w:tab w:val="num" w:pos="1440"/>
        </w:tabs>
        <w:ind w:left="1440" w:hanging="360"/>
      </w:pPr>
      <w:rPr>
        <w:rFonts w:ascii="Arial" w:hAnsi="Arial" w:hint="default"/>
      </w:rPr>
    </w:lvl>
    <w:lvl w:ilvl="2" w:tplc="CC741966" w:tentative="1">
      <w:start w:val="1"/>
      <w:numFmt w:val="bullet"/>
      <w:lvlText w:val="•"/>
      <w:lvlJc w:val="left"/>
      <w:pPr>
        <w:tabs>
          <w:tab w:val="num" w:pos="2160"/>
        </w:tabs>
        <w:ind w:left="2160" w:hanging="360"/>
      </w:pPr>
      <w:rPr>
        <w:rFonts w:ascii="Arial" w:hAnsi="Arial" w:hint="default"/>
      </w:rPr>
    </w:lvl>
    <w:lvl w:ilvl="3" w:tplc="D206C8C2" w:tentative="1">
      <w:start w:val="1"/>
      <w:numFmt w:val="bullet"/>
      <w:lvlText w:val="•"/>
      <w:lvlJc w:val="left"/>
      <w:pPr>
        <w:tabs>
          <w:tab w:val="num" w:pos="2880"/>
        </w:tabs>
        <w:ind w:left="2880" w:hanging="360"/>
      </w:pPr>
      <w:rPr>
        <w:rFonts w:ascii="Arial" w:hAnsi="Arial" w:hint="default"/>
      </w:rPr>
    </w:lvl>
    <w:lvl w:ilvl="4" w:tplc="462A16FC" w:tentative="1">
      <w:start w:val="1"/>
      <w:numFmt w:val="bullet"/>
      <w:lvlText w:val="•"/>
      <w:lvlJc w:val="left"/>
      <w:pPr>
        <w:tabs>
          <w:tab w:val="num" w:pos="3600"/>
        </w:tabs>
        <w:ind w:left="3600" w:hanging="360"/>
      </w:pPr>
      <w:rPr>
        <w:rFonts w:ascii="Arial" w:hAnsi="Arial" w:hint="default"/>
      </w:rPr>
    </w:lvl>
    <w:lvl w:ilvl="5" w:tplc="498E6446" w:tentative="1">
      <w:start w:val="1"/>
      <w:numFmt w:val="bullet"/>
      <w:lvlText w:val="•"/>
      <w:lvlJc w:val="left"/>
      <w:pPr>
        <w:tabs>
          <w:tab w:val="num" w:pos="4320"/>
        </w:tabs>
        <w:ind w:left="4320" w:hanging="360"/>
      </w:pPr>
      <w:rPr>
        <w:rFonts w:ascii="Arial" w:hAnsi="Arial" w:hint="default"/>
      </w:rPr>
    </w:lvl>
    <w:lvl w:ilvl="6" w:tplc="2AA451EA" w:tentative="1">
      <w:start w:val="1"/>
      <w:numFmt w:val="bullet"/>
      <w:lvlText w:val="•"/>
      <w:lvlJc w:val="left"/>
      <w:pPr>
        <w:tabs>
          <w:tab w:val="num" w:pos="5040"/>
        </w:tabs>
        <w:ind w:left="5040" w:hanging="360"/>
      </w:pPr>
      <w:rPr>
        <w:rFonts w:ascii="Arial" w:hAnsi="Arial" w:hint="default"/>
      </w:rPr>
    </w:lvl>
    <w:lvl w:ilvl="7" w:tplc="DD244374" w:tentative="1">
      <w:start w:val="1"/>
      <w:numFmt w:val="bullet"/>
      <w:lvlText w:val="•"/>
      <w:lvlJc w:val="left"/>
      <w:pPr>
        <w:tabs>
          <w:tab w:val="num" w:pos="5760"/>
        </w:tabs>
        <w:ind w:left="5760" w:hanging="360"/>
      </w:pPr>
      <w:rPr>
        <w:rFonts w:ascii="Arial" w:hAnsi="Arial" w:hint="default"/>
      </w:rPr>
    </w:lvl>
    <w:lvl w:ilvl="8" w:tplc="0F405D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50260A"/>
    <w:multiLevelType w:val="hybridMultilevel"/>
    <w:tmpl w:val="0C5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6B27FF"/>
    <w:multiLevelType w:val="multilevel"/>
    <w:tmpl w:val="58A8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E208C"/>
    <w:multiLevelType w:val="hybridMultilevel"/>
    <w:tmpl w:val="7FECDD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D6129"/>
    <w:multiLevelType w:val="multilevel"/>
    <w:tmpl w:val="524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ED0720"/>
    <w:multiLevelType w:val="hybridMultilevel"/>
    <w:tmpl w:val="1904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D2220"/>
    <w:multiLevelType w:val="hybridMultilevel"/>
    <w:tmpl w:val="FEE6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3"/>
  </w:num>
  <w:num w:numId="4">
    <w:abstractNumId w:val="20"/>
  </w:num>
  <w:num w:numId="5">
    <w:abstractNumId w:val="12"/>
  </w:num>
  <w:num w:numId="6">
    <w:abstractNumId w:val="2"/>
  </w:num>
  <w:num w:numId="7">
    <w:abstractNumId w:val="9"/>
  </w:num>
  <w:num w:numId="8">
    <w:abstractNumId w:val="4"/>
  </w:num>
  <w:num w:numId="9">
    <w:abstractNumId w:val="1"/>
  </w:num>
  <w:num w:numId="10">
    <w:abstractNumId w:val="18"/>
  </w:num>
  <w:num w:numId="11">
    <w:abstractNumId w:val="17"/>
  </w:num>
  <w:num w:numId="12">
    <w:abstractNumId w:val="10"/>
  </w:num>
  <w:num w:numId="13">
    <w:abstractNumId w:val="5"/>
  </w:num>
  <w:num w:numId="14">
    <w:abstractNumId w:val="14"/>
  </w:num>
  <w:num w:numId="15">
    <w:abstractNumId w:val="11"/>
  </w:num>
  <w:num w:numId="16">
    <w:abstractNumId w:val="6"/>
  </w:num>
  <w:num w:numId="17">
    <w:abstractNumId w:val="0"/>
  </w:num>
  <w:num w:numId="18">
    <w:abstractNumId w:val="15"/>
  </w:num>
  <w:num w:numId="19">
    <w:abstractNumId w:val="8"/>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A9"/>
    <w:rsid w:val="00035A15"/>
    <w:rsid w:val="000453D6"/>
    <w:rsid w:val="000728F3"/>
    <w:rsid w:val="00080C53"/>
    <w:rsid w:val="00091356"/>
    <w:rsid w:val="000B1E3D"/>
    <w:rsid w:val="000D43AA"/>
    <w:rsid w:val="000D4CA9"/>
    <w:rsid w:val="000E140F"/>
    <w:rsid w:val="001435C6"/>
    <w:rsid w:val="001808FD"/>
    <w:rsid w:val="0019546C"/>
    <w:rsid w:val="001B7A87"/>
    <w:rsid w:val="001C3DBD"/>
    <w:rsid w:val="001E13BB"/>
    <w:rsid w:val="001F65C4"/>
    <w:rsid w:val="002035C8"/>
    <w:rsid w:val="002243A4"/>
    <w:rsid w:val="00231EFD"/>
    <w:rsid w:val="00231FE3"/>
    <w:rsid w:val="00235CB2"/>
    <w:rsid w:val="00237F28"/>
    <w:rsid w:val="00280B08"/>
    <w:rsid w:val="0028440E"/>
    <w:rsid w:val="002B6758"/>
    <w:rsid w:val="002D6701"/>
    <w:rsid w:val="002F2BAE"/>
    <w:rsid w:val="00306BCD"/>
    <w:rsid w:val="00317F37"/>
    <w:rsid w:val="003338C0"/>
    <w:rsid w:val="003524D8"/>
    <w:rsid w:val="0039678A"/>
    <w:rsid w:val="003B35E0"/>
    <w:rsid w:val="00403336"/>
    <w:rsid w:val="0040484A"/>
    <w:rsid w:val="00413E63"/>
    <w:rsid w:val="00485222"/>
    <w:rsid w:val="00494FBC"/>
    <w:rsid w:val="004A46A0"/>
    <w:rsid w:val="004A6B61"/>
    <w:rsid w:val="004B5B1F"/>
    <w:rsid w:val="004C259D"/>
    <w:rsid w:val="00500AE6"/>
    <w:rsid w:val="00525C00"/>
    <w:rsid w:val="0054624C"/>
    <w:rsid w:val="00547A23"/>
    <w:rsid w:val="0055123C"/>
    <w:rsid w:val="00596DF6"/>
    <w:rsid w:val="005E4990"/>
    <w:rsid w:val="00603B8C"/>
    <w:rsid w:val="00632071"/>
    <w:rsid w:val="0063531D"/>
    <w:rsid w:val="00670889"/>
    <w:rsid w:val="00676FBC"/>
    <w:rsid w:val="00695D9E"/>
    <w:rsid w:val="006A5660"/>
    <w:rsid w:val="006A6595"/>
    <w:rsid w:val="006C36BA"/>
    <w:rsid w:val="006C704A"/>
    <w:rsid w:val="006D1ACF"/>
    <w:rsid w:val="006E4E56"/>
    <w:rsid w:val="006F34FF"/>
    <w:rsid w:val="007026CD"/>
    <w:rsid w:val="0072660D"/>
    <w:rsid w:val="00734B4A"/>
    <w:rsid w:val="00740200"/>
    <w:rsid w:val="00773B8D"/>
    <w:rsid w:val="00795449"/>
    <w:rsid w:val="007A07CB"/>
    <w:rsid w:val="007A43A0"/>
    <w:rsid w:val="007B598C"/>
    <w:rsid w:val="007C1361"/>
    <w:rsid w:val="007D7A85"/>
    <w:rsid w:val="008759BB"/>
    <w:rsid w:val="008909C6"/>
    <w:rsid w:val="008A5BE9"/>
    <w:rsid w:val="008C1390"/>
    <w:rsid w:val="008C3BBA"/>
    <w:rsid w:val="008E16F2"/>
    <w:rsid w:val="008F2E5B"/>
    <w:rsid w:val="009025B6"/>
    <w:rsid w:val="00906E8B"/>
    <w:rsid w:val="00914E8F"/>
    <w:rsid w:val="009413F3"/>
    <w:rsid w:val="00961176"/>
    <w:rsid w:val="00966041"/>
    <w:rsid w:val="00985DB6"/>
    <w:rsid w:val="00991ABD"/>
    <w:rsid w:val="009A315E"/>
    <w:rsid w:val="009A52D3"/>
    <w:rsid w:val="009B0380"/>
    <w:rsid w:val="009B19D9"/>
    <w:rsid w:val="00A032DE"/>
    <w:rsid w:val="00A04B5E"/>
    <w:rsid w:val="00A104EF"/>
    <w:rsid w:val="00A13964"/>
    <w:rsid w:val="00A41EFD"/>
    <w:rsid w:val="00A462C3"/>
    <w:rsid w:val="00A52137"/>
    <w:rsid w:val="00A55207"/>
    <w:rsid w:val="00A766A5"/>
    <w:rsid w:val="00A76C7F"/>
    <w:rsid w:val="00A8048A"/>
    <w:rsid w:val="00A867EB"/>
    <w:rsid w:val="00A86E40"/>
    <w:rsid w:val="00A92807"/>
    <w:rsid w:val="00B12F1F"/>
    <w:rsid w:val="00B32456"/>
    <w:rsid w:val="00B517B9"/>
    <w:rsid w:val="00B5389F"/>
    <w:rsid w:val="00BA025B"/>
    <w:rsid w:val="00BE2DD2"/>
    <w:rsid w:val="00BE7D1A"/>
    <w:rsid w:val="00BF3D71"/>
    <w:rsid w:val="00C00BC0"/>
    <w:rsid w:val="00C03F54"/>
    <w:rsid w:val="00C21AA5"/>
    <w:rsid w:val="00C24F9A"/>
    <w:rsid w:val="00C2778F"/>
    <w:rsid w:val="00C319AF"/>
    <w:rsid w:val="00C35870"/>
    <w:rsid w:val="00C364F2"/>
    <w:rsid w:val="00C36A63"/>
    <w:rsid w:val="00CA45CE"/>
    <w:rsid w:val="00CA4789"/>
    <w:rsid w:val="00CB5C25"/>
    <w:rsid w:val="00CC213F"/>
    <w:rsid w:val="00D163C0"/>
    <w:rsid w:val="00D513A6"/>
    <w:rsid w:val="00D604BE"/>
    <w:rsid w:val="00D76312"/>
    <w:rsid w:val="00DB4E25"/>
    <w:rsid w:val="00DB5BD4"/>
    <w:rsid w:val="00DB7C0B"/>
    <w:rsid w:val="00DD32AD"/>
    <w:rsid w:val="00DE1270"/>
    <w:rsid w:val="00E0483C"/>
    <w:rsid w:val="00E056C3"/>
    <w:rsid w:val="00E07DEA"/>
    <w:rsid w:val="00E11BDE"/>
    <w:rsid w:val="00E1772A"/>
    <w:rsid w:val="00E328D7"/>
    <w:rsid w:val="00E460BA"/>
    <w:rsid w:val="00E53D6F"/>
    <w:rsid w:val="00E56741"/>
    <w:rsid w:val="00E67057"/>
    <w:rsid w:val="00E8732E"/>
    <w:rsid w:val="00E9669C"/>
    <w:rsid w:val="00EC3862"/>
    <w:rsid w:val="00ED7522"/>
    <w:rsid w:val="00EE19AA"/>
    <w:rsid w:val="00EF4D4A"/>
    <w:rsid w:val="00F14C22"/>
    <w:rsid w:val="00F3173B"/>
    <w:rsid w:val="00F365C8"/>
    <w:rsid w:val="00F44625"/>
    <w:rsid w:val="00F53537"/>
    <w:rsid w:val="00F544E1"/>
    <w:rsid w:val="00F7620F"/>
    <w:rsid w:val="00F91ED0"/>
    <w:rsid w:val="00FF4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34B0"/>
  <w15:docId w15:val="{03616831-22C5-48A4-B293-CB50AA1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40F"/>
  </w:style>
  <w:style w:type="paragraph" w:styleId="Heading1">
    <w:name w:val="heading 1"/>
    <w:basedOn w:val="Normal"/>
    <w:next w:val="Normal"/>
    <w:link w:val="Heading1Char"/>
    <w:uiPriority w:val="9"/>
    <w:qFormat/>
    <w:rsid w:val="000E140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E140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E140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140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E140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E140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E140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E140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E140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56"/>
    <w:pPr>
      <w:ind w:left="720"/>
      <w:contextualSpacing/>
    </w:pPr>
  </w:style>
  <w:style w:type="character" w:styleId="Hyperlink">
    <w:name w:val="Hyperlink"/>
    <w:basedOn w:val="DefaultParagraphFont"/>
    <w:uiPriority w:val="99"/>
    <w:unhideWhenUsed/>
    <w:rsid w:val="00C03F54"/>
    <w:rPr>
      <w:color w:val="0000FF" w:themeColor="hyperlink"/>
      <w:u w:val="single"/>
    </w:rPr>
  </w:style>
  <w:style w:type="paragraph" w:styleId="BalloonText">
    <w:name w:val="Balloon Text"/>
    <w:basedOn w:val="Normal"/>
    <w:link w:val="BalloonTextChar"/>
    <w:uiPriority w:val="99"/>
    <w:semiHidden/>
    <w:unhideWhenUsed/>
    <w:rsid w:val="009B1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D9"/>
    <w:rPr>
      <w:rFonts w:ascii="Segoe UI" w:hAnsi="Segoe UI" w:cs="Segoe UI"/>
      <w:sz w:val="18"/>
      <w:szCs w:val="18"/>
    </w:rPr>
  </w:style>
  <w:style w:type="character" w:customStyle="1" w:styleId="Heading1Char">
    <w:name w:val="Heading 1 Char"/>
    <w:basedOn w:val="DefaultParagraphFont"/>
    <w:link w:val="Heading1"/>
    <w:uiPriority w:val="9"/>
    <w:rsid w:val="000E140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0E14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E140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140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E140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E140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E140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E140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E140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E140F"/>
    <w:pPr>
      <w:spacing w:line="240" w:lineRule="auto"/>
    </w:pPr>
    <w:rPr>
      <w:b/>
      <w:bCs/>
      <w:smallCaps/>
      <w:color w:val="1F497D" w:themeColor="text2"/>
    </w:rPr>
  </w:style>
  <w:style w:type="paragraph" w:styleId="Title">
    <w:name w:val="Title"/>
    <w:basedOn w:val="Normal"/>
    <w:next w:val="Normal"/>
    <w:link w:val="TitleChar"/>
    <w:uiPriority w:val="10"/>
    <w:qFormat/>
    <w:rsid w:val="000E140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E140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E140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E140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E140F"/>
    <w:rPr>
      <w:b/>
      <w:bCs/>
    </w:rPr>
  </w:style>
  <w:style w:type="character" w:styleId="Emphasis">
    <w:name w:val="Emphasis"/>
    <w:basedOn w:val="DefaultParagraphFont"/>
    <w:uiPriority w:val="20"/>
    <w:qFormat/>
    <w:rsid w:val="000E140F"/>
    <w:rPr>
      <w:i/>
      <w:iCs/>
    </w:rPr>
  </w:style>
  <w:style w:type="paragraph" w:styleId="NoSpacing">
    <w:name w:val="No Spacing"/>
    <w:uiPriority w:val="1"/>
    <w:qFormat/>
    <w:rsid w:val="000E140F"/>
    <w:pPr>
      <w:spacing w:after="0" w:line="240" w:lineRule="auto"/>
    </w:pPr>
  </w:style>
  <w:style w:type="paragraph" w:styleId="Quote">
    <w:name w:val="Quote"/>
    <w:basedOn w:val="Normal"/>
    <w:next w:val="Normal"/>
    <w:link w:val="QuoteChar"/>
    <w:uiPriority w:val="29"/>
    <w:qFormat/>
    <w:rsid w:val="000E140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E140F"/>
    <w:rPr>
      <w:color w:val="1F497D" w:themeColor="text2"/>
      <w:sz w:val="24"/>
      <w:szCs w:val="24"/>
    </w:rPr>
  </w:style>
  <w:style w:type="paragraph" w:styleId="IntenseQuote">
    <w:name w:val="Intense Quote"/>
    <w:basedOn w:val="Normal"/>
    <w:next w:val="Normal"/>
    <w:link w:val="IntenseQuoteChar"/>
    <w:uiPriority w:val="30"/>
    <w:qFormat/>
    <w:rsid w:val="000E140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E140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E140F"/>
    <w:rPr>
      <w:i/>
      <w:iCs/>
      <w:color w:val="595959" w:themeColor="text1" w:themeTint="A6"/>
    </w:rPr>
  </w:style>
  <w:style w:type="character" w:styleId="IntenseEmphasis">
    <w:name w:val="Intense Emphasis"/>
    <w:basedOn w:val="DefaultParagraphFont"/>
    <w:uiPriority w:val="21"/>
    <w:qFormat/>
    <w:rsid w:val="000E140F"/>
    <w:rPr>
      <w:b/>
      <w:bCs/>
      <w:i/>
      <w:iCs/>
    </w:rPr>
  </w:style>
  <w:style w:type="character" w:styleId="SubtleReference">
    <w:name w:val="Subtle Reference"/>
    <w:basedOn w:val="DefaultParagraphFont"/>
    <w:uiPriority w:val="31"/>
    <w:qFormat/>
    <w:rsid w:val="000E14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E140F"/>
    <w:rPr>
      <w:b/>
      <w:bCs/>
      <w:smallCaps/>
      <w:color w:val="1F497D" w:themeColor="text2"/>
      <w:u w:val="single"/>
    </w:rPr>
  </w:style>
  <w:style w:type="character" w:styleId="BookTitle">
    <w:name w:val="Book Title"/>
    <w:basedOn w:val="DefaultParagraphFont"/>
    <w:uiPriority w:val="33"/>
    <w:qFormat/>
    <w:rsid w:val="000E140F"/>
    <w:rPr>
      <w:b/>
      <w:bCs/>
      <w:smallCaps/>
      <w:spacing w:val="10"/>
    </w:rPr>
  </w:style>
  <w:style w:type="paragraph" w:styleId="TOCHeading">
    <w:name w:val="TOC Heading"/>
    <w:basedOn w:val="Heading1"/>
    <w:next w:val="Normal"/>
    <w:uiPriority w:val="39"/>
    <w:semiHidden/>
    <w:unhideWhenUsed/>
    <w:qFormat/>
    <w:rsid w:val="000E140F"/>
    <w:pPr>
      <w:outlineLvl w:val="9"/>
    </w:pPr>
  </w:style>
  <w:style w:type="paragraph" w:styleId="NormalWeb">
    <w:name w:val="Normal (Web)"/>
    <w:basedOn w:val="Normal"/>
    <w:uiPriority w:val="99"/>
    <w:semiHidden/>
    <w:unhideWhenUsed/>
    <w:rsid w:val="00525C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9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041"/>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966041"/>
    <w:pPr>
      <w:spacing w:line="241" w:lineRule="atLeast"/>
    </w:pPr>
    <w:rPr>
      <w:rFonts w:cstheme="minorBidi"/>
      <w:color w:val="auto"/>
    </w:rPr>
  </w:style>
  <w:style w:type="character" w:customStyle="1" w:styleId="A15">
    <w:name w:val="A15"/>
    <w:uiPriority w:val="99"/>
    <w:rsid w:val="00966041"/>
    <w:rPr>
      <w:rFonts w:cs="Open Sans"/>
      <w:color w:val="000000"/>
      <w:sz w:val="17"/>
      <w:szCs w:val="17"/>
    </w:rPr>
  </w:style>
  <w:style w:type="paragraph" w:customStyle="1" w:styleId="Pa8">
    <w:name w:val="Pa8"/>
    <w:basedOn w:val="Default"/>
    <w:next w:val="Default"/>
    <w:uiPriority w:val="99"/>
    <w:rsid w:val="00966041"/>
    <w:pPr>
      <w:spacing w:line="241" w:lineRule="atLeast"/>
    </w:pPr>
    <w:rPr>
      <w:rFonts w:cstheme="minorBidi"/>
      <w:color w:val="auto"/>
    </w:rPr>
  </w:style>
  <w:style w:type="character" w:customStyle="1" w:styleId="apple-converted-space">
    <w:name w:val="apple-converted-space"/>
    <w:basedOn w:val="DefaultParagraphFont"/>
    <w:rsid w:val="00E8732E"/>
  </w:style>
  <w:style w:type="paragraph" w:customStyle="1" w:styleId="legclearfix">
    <w:name w:val="legclearfix"/>
    <w:basedOn w:val="Normal"/>
    <w:rsid w:val="00670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70889"/>
  </w:style>
  <w:style w:type="table" w:customStyle="1" w:styleId="TableGrid1">
    <w:name w:val="Table Grid1"/>
    <w:basedOn w:val="TableNormal"/>
    <w:next w:val="TableGrid"/>
    <w:uiPriority w:val="59"/>
    <w:rsid w:val="00EC386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B6758"/>
    <w:rPr>
      <w:color w:val="808080"/>
      <w:shd w:val="clear" w:color="auto" w:fill="E6E6E6"/>
    </w:rPr>
  </w:style>
  <w:style w:type="character" w:styleId="FollowedHyperlink">
    <w:name w:val="FollowedHyperlink"/>
    <w:basedOn w:val="DefaultParagraphFont"/>
    <w:uiPriority w:val="99"/>
    <w:semiHidden/>
    <w:unhideWhenUsed/>
    <w:rsid w:val="00632071"/>
    <w:rPr>
      <w:color w:val="800080" w:themeColor="followedHyperlink"/>
      <w:u w:val="single"/>
    </w:rPr>
  </w:style>
  <w:style w:type="paragraph" w:styleId="Header">
    <w:name w:val="header"/>
    <w:basedOn w:val="Normal"/>
    <w:link w:val="HeaderChar"/>
    <w:uiPriority w:val="99"/>
    <w:unhideWhenUsed/>
    <w:rsid w:val="008A5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E9"/>
  </w:style>
  <w:style w:type="paragraph" w:styleId="Footer">
    <w:name w:val="footer"/>
    <w:basedOn w:val="Normal"/>
    <w:link w:val="FooterChar"/>
    <w:uiPriority w:val="99"/>
    <w:unhideWhenUsed/>
    <w:rsid w:val="008A5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E9"/>
  </w:style>
  <w:style w:type="character" w:styleId="UnresolvedMention">
    <w:name w:val="Unresolved Mention"/>
    <w:basedOn w:val="DefaultParagraphFont"/>
    <w:uiPriority w:val="99"/>
    <w:semiHidden/>
    <w:unhideWhenUsed/>
    <w:rsid w:val="002F2B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780">
      <w:bodyDiv w:val="1"/>
      <w:marLeft w:val="0"/>
      <w:marRight w:val="0"/>
      <w:marTop w:val="0"/>
      <w:marBottom w:val="0"/>
      <w:divBdr>
        <w:top w:val="none" w:sz="0" w:space="0" w:color="auto"/>
        <w:left w:val="none" w:sz="0" w:space="0" w:color="auto"/>
        <w:bottom w:val="none" w:sz="0" w:space="0" w:color="auto"/>
        <w:right w:val="none" w:sz="0" w:space="0" w:color="auto"/>
      </w:divBdr>
    </w:div>
    <w:div w:id="51731996">
      <w:bodyDiv w:val="1"/>
      <w:marLeft w:val="0"/>
      <w:marRight w:val="0"/>
      <w:marTop w:val="0"/>
      <w:marBottom w:val="0"/>
      <w:divBdr>
        <w:top w:val="none" w:sz="0" w:space="0" w:color="auto"/>
        <w:left w:val="none" w:sz="0" w:space="0" w:color="auto"/>
        <w:bottom w:val="none" w:sz="0" w:space="0" w:color="auto"/>
        <w:right w:val="none" w:sz="0" w:space="0" w:color="auto"/>
      </w:divBdr>
    </w:div>
    <w:div w:id="198976827">
      <w:bodyDiv w:val="1"/>
      <w:marLeft w:val="0"/>
      <w:marRight w:val="0"/>
      <w:marTop w:val="0"/>
      <w:marBottom w:val="0"/>
      <w:divBdr>
        <w:top w:val="none" w:sz="0" w:space="0" w:color="auto"/>
        <w:left w:val="none" w:sz="0" w:space="0" w:color="auto"/>
        <w:bottom w:val="none" w:sz="0" w:space="0" w:color="auto"/>
        <w:right w:val="none" w:sz="0" w:space="0" w:color="auto"/>
      </w:divBdr>
    </w:div>
    <w:div w:id="290138271">
      <w:bodyDiv w:val="1"/>
      <w:marLeft w:val="0"/>
      <w:marRight w:val="0"/>
      <w:marTop w:val="0"/>
      <w:marBottom w:val="0"/>
      <w:divBdr>
        <w:top w:val="none" w:sz="0" w:space="0" w:color="auto"/>
        <w:left w:val="none" w:sz="0" w:space="0" w:color="auto"/>
        <w:bottom w:val="none" w:sz="0" w:space="0" w:color="auto"/>
        <w:right w:val="none" w:sz="0" w:space="0" w:color="auto"/>
      </w:divBdr>
    </w:div>
    <w:div w:id="303658993">
      <w:bodyDiv w:val="1"/>
      <w:marLeft w:val="0"/>
      <w:marRight w:val="0"/>
      <w:marTop w:val="0"/>
      <w:marBottom w:val="0"/>
      <w:divBdr>
        <w:top w:val="none" w:sz="0" w:space="0" w:color="auto"/>
        <w:left w:val="none" w:sz="0" w:space="0" w:color="auto"/>
        <w:bottom w:val="none" w:sz="0" w:space="0" w:color="auto"/>
        <w:right w:val="none" w:sz="0" w:space="0" w:color="auto"/>
      </w:divBdr>
    </w:div>
    <w:div w:id="326633757">
      <w:bodyDiv w:val="1"/>
      <w:marLeft w:val="0"/>
      <w:marRight w:val="0"/>
      <w:marTop w:val="0"/>
      <w:marBottom w:val="0"/>
      <w:divBdr>
        <w:top w:val="none" w:sz="0" w:space="0" w:color="auto"/>
        <w:left w:val="none" w:sz="0" w:space="0" w:color="auto"/>
        <w:bottom w:val="none" w:sz="0" w:space="0" w:color="auto"/>
        <w:right w:val="none" w:sz="0" w:space="0" w:color="auto"/>
      </w:divBdr>
    </w:div>
    <w:div w:id="335227415">
      <w:bodyDiv w:val="1"/>
      <w:marLeft w:val="0"/>
      <w:marRight w:val="0"/>
      <w:marTop w:val="0"/>
      <w:marBottom w:val="0"/>
      <w:divBdr>
        <w:top w:val="none" w:sz="0" w:space="0" w:color="auto"/>
        <w:left w:val="none" w:sz="0" w:space="0" w:color="auto"/>
        <w:bottom w:val="none" w:sz="0" w:space="0" w:color="auto"/>
        <w:right w:val="none" w:sz="0" w:space="0" w:color="auto"/>
      </w:divBdr>
    </w:div>
    <w:div w:id="354158178">
      <w:bodyDiv w:val="1"/>
      <w:marLeft w:val="0"/>
      <w:marRight w:val="0"/>
      <w:marTop w:val="0"/>
      <w:marBottom w:val="0"/>
      <w:divBdr>
        <w:top w:val="none" w:sz="0" w:space="0" w:color="auto"/>
        <w:left w:val="none" w:sz="0" w:space="0" w:color="auto"/>
        <w:bottom w:val="none" w:sz="0" w:space="0" w:color="auto"/>
        <w:right w:val="none" w:sz="0" w:space="0" w:color="auto"/>
      </w:divBdr>
    </w:div>
    <w:div w:id="372466975">
      <w:bodyDiv w:val="1"/>
      <w:marLeft w:val="0"/>
      <w:marRight w:val="0"/>
      <w:marTop w:val="0"/>
      <w:marBottom w:val="0"/>
      <w:divBdr>
        <w:top w:val="none" w:sz="0" w:space="0" w:color="auto"/>
        <w:left w:val="none" w:sz="0" w:space="0" w:color="auto"/>
        <w:bottom w:val="none" w:sz="0" w:space="0" w:color="auto"/>
        <w:right w:val="none" w:sz="0" w:space="0" w:color="auto"/>
      </w:divBdr>
    </w:div>
    <w:div w:id="373778594">
      <w:bodyDiv w:val="1"/>
      <w:marLeft w:val="0"/>
      <w:marRight w:val="0"/>
      <w:marTop w:val="0"/>
      <w:marBottom w:val="0"/>
      <w:divBdr>
        <w:top w:val="none" w:sz="0" w:space="0" w:color="auto"/>
        <w:left w:val="none" w:sz="0" w:space="0" w:color="auto"/>
        <w:bottom w:val="none" w:sz="0" w:space="0" w:color="auto"/>
        <w:right w:val="none" w:sz="0" w:space="0" w:color="auto"/>
      </w:divBdr>
    </w:div>
    <w:div w:id="451441690">
      <w:bodyDiv w:val="1"/>
      <w:marLeft w:val="0"/>
      <w:marRight w:val="0"/>
      <w:marTop w:val="0"/>
      <w:marBottom w:val="0"/>
      <w:divBdr>
        <w:top w:val="none" w:sz="0" w:space="0" w:color="auto"/>
        <w:left w:val="none" w:sz="0" w:space="0" w:color="auto"/>
        <w:bottom w:val="none" w:sz="0" w:space="0" w:color="auto"/>
        <w:right w:val="none" w:sz="0" w:space="0" w:color="auto"/>
      </w:divBdr>
    </w:div>
    <w:div w:id="695934134">
      <w:bodyDiv w:val="1"/>
      <w:marLeft w:val="0"/>
      <w:marRight w:val="0"/>
      <w:marTop w:val="0"/>
      <w:marBottom w:val="0"/>
      <w:divBdr>
        <w:top w:val="none" w:sz="0" w:space="0" w:color="auto"/>
        <w:left w:val="none" w:sz="0" w:space="0" w:color="auto"/>
        <w:bottom w:val="none" w:sz="0" w:space="0" w:color="auto"/>
        <w:right w:val="none" w:sz="0" w:space="0" w:color="auto"/>
      </w:divBdr>
    </w:div>
    <w:div w:id="708260816">
      <w:bodyDiv w:val="1"/>
      <w:marLeft w:val="0"/>
      <w:marRight w:val="0"/>
      <w:marTop w:val="0"/>
      <w:marBottom w:val="0"/>
      <w:divBdr>
        <w:top w:val="none" w:sz="0" w:space="0" w:color="auto"/>
        <w:left w:val="none" w:sz="0" w:space="0" w:color="auto"/>
        <w:bottom w:val="none" w:sz="0" w:space="0" w:color="auto"/>
        <w:right w:val="none" w:sz="0" w:space="0" w:color="auto"/>
      </w:divBdr>
    </w:div>
    <w:div w:id="714352444">
      <w:bodyDiv w:val="1"/>
      <w:marLeft w:val="0"/>
      <w:marRight w:val="0"/>
      <w:marTop w:val="0"/>
      <w:marBottom w:val="0"/>
      <w:divBdr>
        <w:top w:val="none" w:sz="0" w:space="0" w:color="auto"/>
        <w:left w:val="none" w:sz="0" w:space="0" w:color="auto"/>
        <w:bottom w:val="none" w:sz="0" w:space="0" w:color="auto"/>
        <w:right w:val="none" w:sz="0" w:space="0" w:color="auto"/>
      </w:divBdr>
    </w:div>
    <w:div w:id="853420372">
      <w:bodyDiv w:val="1"/>
      <w:marLeft w:val="0"/>
      <w:marRight w:val="0"/>
      <w:marTop w:val="0"/>
      <w:marBottom w:val="0"/>
      <w:divBdr>
        <w:top w:val="none" w:sz="0" w:space="0" w:color="auto"/>
        <w:left w:val="none" w:sz="0" w:space="0" w:color="auto"/>
        <w:bottom w:val="none" w:sz="0" w:space="0" w:color="auto"/>
        <w:right w:val="none" w:sz="0" w:space="0" w:color="auto"/>
      </w:divBdr>
      <w:divsChild>
        <w:div w:id="1417480154">
          <w:marLeft w:val="274"/>
          <w:marRight w:val="0"/>
          <w:marTop w:val="150"/>
          <w:marBottom w:val="0"/>
          <w:divBdr>
            <w:top w:val="none" w:sz="0" w:space="0" w:color="auto"/>
            <w:left w:val="none" w:sz="0" w:space="0" w:color="auto"/>
            <w:bottom w:val="none" w:sz="0" w:space="0" w:color="auto"/>
            <w:right w:val="none" w:sz="0" w:space="0" w:color="auto"/>
          </w:divBdr>
        </w:div>
        <w:div w:id="440689462">
          <w:marLeft w:val="274"/>
          <w:marRight w:val="0"/>
          <w:marTop w:val="150"/>
          <w:marBottom w:val="0"/>
          <w:divBdr>
            <w:top w:val="none" w:sz="0" w:space="0" w:color="auto"/>
            <w:left w:val="none" w:sz="0" w:space="0" w:color="auto"/>
            <w:bottom w:val="none" w:sz="0" w:space="0" w:color="auto"/>
            <w:right w:val="none" w:sz="0" w:space="0" w:color="auto"/>
          </w:divBdr>
        </w:div>
        <w:div w:id="1473520097">
          <w:marLeft w:val="274"/>
          <w:marRight w:val="0"/>
          <w:marTop w:val="150"/>
          <w:marBottom w:val="0"/>
          <w:divBdr>
            <w:top w:val="none" w:sz="0" w:space="0" w:color="auto"/>
            <w:left w:val="none" w:sz="0" w:space="0" w:color="auto"/>
            <w:bottom w:val="none" w:sz="0" w:space="0" w:color="auto"/>
            <w:right w:val="none" w:sz="0" w:space="0" w:color="auto"/>
          </w:divBdr>
        </w:div>
        <w:div w:id="688263275">
          <w:marLeft w:val="274"/>
          <w:marRight w:val="0"/>
          <w:marTop w:val="150"/>
          <w:marBottom w:val="0"/>
          <w:divBdr>
            <w:top w:val="none" w:sz="0" w:space="0" w:color="auto"/>
            <w:left w:val="none" w:sz="0" w:space="0" w:color="auto"/>
            <w:bottom w:val="none" w:sz="0" w:space="0" w:color="auto"/>
            <w:right w:val="none" w:sz="0" w:space="0" w:color="auto"/>
          </w:divBdr>
        </w:div>
        <w:div w:id="293871648">
          <w:marLeft w:val="274"/>
          <w:marRight w:val="0"/>
          <w:marTop w:val="150"/>
          <w:marBottom w:val="0"/>
          <w:divBdr>
            <w:top w:val="none" w:sz="0" w:space="0" w:color="auto"/>
            <w:left w:val="none" w:sz="0" w:space="0" w:color="auto"/>
            <w:bottom w:val="none" w:sz="0" w:space="0" w:color="auto"/>
            <w:right w:val="none" w:sz="0" w:space="0" w:color="auto"/>
          </w:divBdr>
        </w:div>
        <w:div w:id="300620446">
          <w:marLeft w:val="274"/>
          <w:marRight w:val="0"/>
          <w:marTop w:val="150"/>
          <w:marBottom w:val="0"/>
          <w:divBdr>
            <w:top w:val="none" w:sz="0" w:space="0" w:color="auto"/>
            <w:left w:val="none" w:sz="0" w:space="0" w:color="auto"/>
            <w:bottom w:val="none" w:sz="0" w:space="0" w:color="auto"/>
            <w:right w:val="none" w:sz="0" w:space="0" w:color="auto"/>
          </w:divBdr>
        </w:div>
      </w:divsChild>
    </w:div>
    <w:div w:id="1083530589">
      <w:bodyDiv w:val="1"/>
      <w:marLeft w:val="0"/>
      <w:marRight w:val="0"/>
      <w:marTop w:val="0"/>
      <w:marBottom w:val="0"/>
      <w:divBdr>
        <w:top w:val="none" w:sz="0" w:space="0" w:color="auto"/>
        <w:left w:val="none" w:sz="0" w:space="0" w:color="auto"/>
        <w:bottom w:val="none" w:sz="0" w:space="0" w:color="auto"/>
        <w:right w:val="none" w:sz="0" w:space="0" w:color="auto"/>
      </w:divBdr>
    </w:div>
    <w:div w:id="1430657190">
      <w:bodyDiv w:val="1"/>
      <w:marLeft w:val="0"/>
      <w:marRight w:val="0"/>
      <w:marTop w:val="0"/>
      <w:marBottom w:val="0"/>
      <w:divBdr>
        <w:top w:val="none" w:sz="0" w:space="0" w:color="auto"/>
        <w:left w:val="none" w:sz="0" w:space="0" w:color="auto"/>
        <w:bottom w:val="none" w:sz="0" w:space="0" w:color="auto"/>
        <w:right w:val="none" w:sz="0" w:space="0" w:color="auto"/>
      </w:divBdr>
    </w:div>
    <w:div w:id="1566722284">
      <w:bodyDiv w:val="1"/>
      <w:marLeft w:val="0"/>
      <w:marRight w:val="0"/>
      <w:marTop w:val="0"/>
      <w:marBottom w:val="0"/>
      <w:divBdr>
        <w:top w:val="none" w:sz="0" w:space="0" w:color="auto"/>
        <w:left w:val="none" w:sz="0" w:space="0" w:color="auto"/>
        <w:bottom w:val="none" w:sz="0" w:space="0" w:color="auto"/>
        <w:right w:val="none" w:sz="0" w:space="0" w:color="auto"/>
      </w:divBdr>
    </w:div>
    <w:div w:id="1692292306">
      <w:bodyDiv w:val="1"/>
      <w:marLeft w:val="0"/>
      <w:marRight w:val="0"/>
      <w:marTop w:val="0"/>
      <w:marBottom w:val="0"/>
      <w:divBdr>
        <w:top w:val="none" w:sz="0" w:space="0" w:color="auto"/>
        <w:left w:val="none" w:sz="0" w:space="0" w:color="auto"/>
        <w:bottom w:val="none" w:sz="0" w:space="0" w:color="auto"/>
        <w:right w:val="none" w:sz="0" w:space="0" w:color="auto"/>
      </w:divBdr>
    </w:div>
    <w:div w:id="18334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lavery" TargetMode="External"/><Relationship Id="rId18" Type="http://schemas.openxmlformats.org/officeDocument/2006/relationships/diagramQuickStyle" Target="diagrams/quickStyle1.xml"/><Relationship Id="rId26" Type="http://schemas.openxmlformats.org/officeDocument/2006/relationships/hyperlink" Target="https://apucscot.sharepoint.com/DS/_layouts/15/WopiFrame2.aspx?sourcedoc=%7BB4B979C8-35FF-4B06-AB50-C1A90713CDFD%7D&amp;file=Biodiversity.xlsx&amp;action=default" TargetMode="External"/><Relationship Id="rId39" Type="http://schemas.openxmlformats.org/officeDocument/2006/relationships/hyperlink" Target="https://apucscot.sharepoint.com/DS/SitePages/Sustainable%20Procurement.aspx" TargetMode="External"/><Relationship Id="rId21" Type="http://schemas.openxmlformats.org/officeDocument/2006/relationships/footer" Target="footer1.xml"/><Relationship Id="rId34" Type="http://schemas.openxmlformats.org/officeDocument/2006/relationships/hyperlink" Target="https://apucscot.sharepoint.com/DS/_layouts/15/WopiFrame.aspx?sourcedoc=%7B014D8A50-B774-4FA0-96B3-5E5D5A63C564%7D&amp;file=Equalities.xlsx&amp;action=default" TargetMode="External"/><Relationship Id="rId42" Type="http://schemas.openxmlformats.org/officeDocument/2006/relationships/hyperlink" Target="http://www.zerowastescotland.org.uk/content/who-we-are" TargetMode="External"/><Relationship Id="rId47" Type="http://schemas.openxmlformats.org/officeDocument/2006/relationships/hyperlink" Target="https://peopleandplanet.org/" TargetMode="External"/><Relationship Id="rId50" Type="http://schemas.openxmlformats.org/officeDocument/2006/relationships/hyperlink" Target="https://www.base-uk.org/member-organisations" TargetMode="External"/><Relationship Id="rId55" Type="http://schemas.openxmlformats.org/officeDocument/2006/relationships/image" Target="media/image4.jpeg"/><Relationship Id="rId63" Type="http://schemas.openxmlformats.org/officeDocument/2006/relationships/image" Target="media/image7.jpeg"/><Relationship Id="rId68" Type="http://schemas.openxmlformats.org/officeDocument/2006/relationships/hyperlink" Target="http://apuc-scot.ac.uk/" TargetMode="External"/><Relationship Id="rId7" Type="http://schemas.openxmlformats.org/officeDocument/2006/relationships/webSettings" Target="webSettings.xml"/><Relationship Id="rId71" Type="http://schemas.openxmlformats.org/officeDocument/2006/relationships/hyperlink" Target="http://apuc-scot.ac.uk/" TargetMode="Externa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apucscot.sharepoint.com/DS/_layouts/15/WopiFrame.aspx?sourcedoc=%7B6476C0FD-6DFB-4966-BD2A-431E93E5ED8D%7D&amp;file=Materials.xlsx&amp;action=default" TargetMode="External"/><Relationship Id="rId11" Type="http://schemas.openxmlformats.org/officeDocument/2006/relationships/hyperlink" Target="http://www.gov.scot/Publications/2016/03/8410/3" TargetMode="External"/><Relationship Id="rId24" Type="http://schemas.openxmlformats.org/officeDocument/2006/relationships/hyperlink" Target="http://ec.europa.eu/environment/gpp/pdf/swd_2016_180.pdf" TargetMode="External"/><Relationship Id="rId32" Type="http://schemas.openxmlformats.org/officeDocument/2006/relationships/hyperlink" Target="https://apucscot.sharepoint.com/DS/_layouts/15/WopiFrame.aspx?sourcedoc=%7B5F11F73A-AAB9-4B2C-80F7-258B3A5B16F0%7D&amp;file=Communities%20and%20Crime.xlsx&amp;action=default" TargetMode="External"/><Relationship Id="rId37" Type="http://schemas.openxmlformats.org/officeDocument/2006/relationships/hyperlink" Target="https://apucscot.sharepoint.com/DS/_layouts/15/WopiFrame.aspx?sourcedoc=%7B025EC8F5-FD43-4946-9109-979D66ED3EA5%7D&amp;file=Health%20and%20Wellbeing.xlsx&amp;action=default" TargetMode="External"/><Relationship Id="rId40" Type="http://schemas.openxmlformats.org/officeDocument/2006/relationships/hyperlink" Target="https://www.business-humanrights.org/" TargetMode="External"/><Relationship Id="rId45" Type="http://schemas.openxmlformats.org/officeDocument/2006/relationships/hyperlink" Target="http://www.resourceefficientscotland.com/" TargetMode="External"/><Relationship Id="rId53" Type="http://schemas.openxmlformats.org/officeDocument/2006/relationships/hyperlink" Target="http://www.sustainabilitywestmidlands.org.uk/wp-content/uploads/Low_Carbon_Procurement_Guidance_-_Low_Carbon_Buildings_-_May_2012-1.pdf" TargetMode="External"/><Relationship Id="rId58" Type="http://schemas.openxmlformats.org/officeDocument/2006/relationships/hyperlink" Target="mailto:mbandere@apuc-scot.ac.uk" TargetMode="External"/><Relationship Id="rId66" Type="http://schemas.openxmlformats.org/officeDocument/2006/relationships/image" Target="media/image8.jpeg"/><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ec.europa.eu/environment/gpp/pdf/criteria/electricity.pdf" TargetMode="External"/><Relationship Id="rId28" Type="http://schemas.openxmlformats.org/officeDocument/2006/relationships/hyperlink" Target="https://apucscot.sharepoint.com/DS/_layouts/15/WopiFrame.aspx?sourcedoc=%7B9286151B-1C66-4BDD-9D37-78AA4F524E85%7D&amp;file=Heritage.xlsx&amp;action=default" TargetMode="External"/><Relationship Id="rId36" Type="http://schemas.openxmlformats.org/officeDocument/2006/relationships/hyperlink" Target="http://www.gla.gov.uk/who-we-are/modern-slavery/" TargetMode="External"/><Relationship Id="rId49" Type="http://schemas.openxmlformats.org/officeDocument/2006/relationships/hyperlink" Target="http://www.fsc-uk.org/10-good-reasons-to-choose-fsc.90.htm" TargetMode="External"/><Relationship Id="rId57" Type="http://schemas.openxmlformats.org/officeDocument/2006/relationships/image" Target="media/image5.jpeg"/><Relationship Id="rId61" Type="http://schemas.openxmlformats.org/officeDocument/2006/relationships/hyperlink" Target="mailto:vfordyce@apuc-scot.ac.uk" TargetMode="External"/><Relationship Id="rId10" Type="http://schemas.openxmlformats.org/officeDocument/2006/relationships/image" Target="media/image1.jpeg"/><Relationship Id="rId19" Type="http://schemas.openxmlformats.org/officeDocument/2006/relationships/diagramColors" Target="diagrams/colors1.xml"/><Relationship Id="rId31" Type="http://schemas.openxmlformats.org/officeDocument/2006/relationships/hyperlink" Target="https://apucscot.sharepoint.com/DS/_layouts/15/WopiFrame.aspx?sourcedoc=%7B0D5413F3-9709-4C15-A5E4-C25E564202C7%7D&amp;file=Water.xlsx&amp;action=default" TargetMode="External"/><Relationship Id="rId44" Type="http://schemas.openxmlformats.org/officeDocument/2006/relationships/hyperlink" Target="https://www.ellenmacarthurfoundation.org/" TargetMode="External"/><Relationship Id="rId52" Type="http://schemas.openxmlformats.org/officeDocument/2006/relationships/hyperlink" Target="http://www.resourceefficientscotland.com/Construction" TargetMode="External"/><Relationship Id="rId60" Type="http://schemas.openxmlformats.org/officeDocument/2006/relationships/image" Target="media/image6.jpeg"/><Relationship Id="rId65" Type="http://schemas.openxmlformats.org/officeDocument/2006/relationships/hyperlink" Target="http://www.apuc-scot.ac.uk/"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uk/url?sa=t&amp;rct=j&amp;q=&amp;esrc=s&amp;source=web&amp;cd=1&amp;cad=rja&amp;uact=8&amp;ved=0ahUKEwjJkYa-udPQAhUZOsAKHc2TCTMQFggfMAA&amp;url=http%3A%2F%2Fwww.eauc.org.uk%2Fscotland%2Fhome&amp;usg=AFQjCNHd9xtadoNv90R-ymQfD1DZarGlFA&amp;sig2=loKZ6KaFG6zuv6L4tHOP0g" TargetMode="External"/><Relationship Id="rId22" Type="http://schemas.openxmlformats.org/officeDocument/2006/relationships/hyperlink" Target="https://apucscot.sharepoint.com/DS/_layouts/15/WopiFrame.aspx?sourcedoc=%7B0F06A132-DD0D-4919-B966-2E73193A6905%7D&amp;file=APUC%20Prioritisation%20Tool%202017%20(20%20Columns).xlsx&amp;action=default" TargetMode="External"/><Relationship Id="rId27" Type="http://schemas.openxmlformats.org/officeDocument/2006/relationships/hyperlink" Target="https://apucscot.sharepoint.com/DS/_layouts/15/WopiFrame.aspx?sourcedoc=%7BE72D923E-6395-4196-AB4E-51D240107FCE%7D&amp;file=Haz%20Materials.xlsx&amp;action=default" TargetMode="External"/><Relationship Id="rId30" Type="http://schemas.openxmlformats.org/officeDocument/2006/relationships/hyperlink" Target="https://apucscot.sharepoint.com/DS/_layouts/15/WopiFrame.aspx?sourcedoc=%7B42D0A19E-2946-412B-AA78-E5774FBF3223%7D&amp;file=Waste.xlsx&amp;action=default" TargetMode="External"/><Relationship Id="rId35" Type="http://schemas.openxmlformats.org/officeDocument/2006/relationships/hyperlink" Target="https://apucscot.sharepoint.com/DS/_layouts/15/WopiFrame.aspx?sourcedoc=%7B381A5213-1B59-461C-803B-9FCC026C678D%7D&amp;file=Fair%20and%20Ethical%20Trade.xlsx&amp;action=default" TargetMode="External"/><Relationship Id="rId43" Type="http://schemas.openxmlformats.org/officeDocument/2006/relationships/hyperlink" Target="http://www.eauc.org.uk/home" TargetMode="External"/><Relationship Id="rId48" Type="http://schemas.openxmlformats.org/officeDocument/2006/relationships/hyperlink" Target="http://www.ed.ac.uk/files/atoms/files/conflict_minerals_briefing_for_he_sector_v2_march_2017.pdf" TargetMode="External"/><Relationship Id="rId56" Type="http://schemas.openxmlformats.org/officeDocument/2006/relationships/hyperlink" Target="mailto:aanderson@apuc-scot.ac.uk" TargetMode="External"/><Relationship Id="rId64" Type="http://schemas.openxmlformats.org/officeDocument/2006/relationships/hyperlink" Target="mailto:cfraser@apuc-scot.ac.uk" TargetMode="External"/><Relationship Id="rId69" Type="http://schemas.openxmlformats.org/officeDocument/2006/relationships/image" Target="media/image9.jpeg"/><Relationship Id="rId8" Type="http://schemas.openxmlformats.org/officeDocument/2006/relationships/footnotes" Target="footnotes.xml"/><Relationship Id="rId51" Type="http://schemas.openxmlformats.org/officeDocument/2006/relationships/hyperlink" Target="http://www.gov.scot/Topics/Government/Procurement/directory/frameworksupportedfactbus/fsfbbuyersguid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diagramLayout" Target="diagrams/layout1.xml"/><Relationship Id="rId25" Type="http://schemas.openxmlformats.org/officeDocument/2006/relationships/hyperlink" Target="https://apucscot.sharepoint.com/DS/_layouts/15/WopiFrame.aspx?sourcedoc=%7B93DE7B48-A17B-4181-A68C-66DEB92E15F9%7D&amp;file=Climate%20Change.xlsx&amp;action=default" TargetMode="External"/><Relationship Id="rId33" Type="http://schemas.openxmlformats.org/officeDocument/2006/relationships/hyperlink" Target="https://apucscot.sharepoint.com/DS/_layouts/15/WopiFrame.aspx?sourcedoc=%7B8FE8052E-A5FE-44A9-BF0B-E206BA647606%7D&amp;file=Employment.xlsx&amp;action=default" TargetMode="External"/><Relationship Id="rId38" Type="http://schemas.openxmlformats.org/officeDocument/2006/relationships/hyperlink" Target="https://apucscot.sharepoint.com/DS/SitePages/Category%20Information.aspx" TargetMode="External"/><Relationship Id="rId46" Type="http://schemas.openxmlformats.org/officeDocument/2006/relationships/hyperlink" Target="http://www.wrap.org.uk/content/approach-procurement-resource-efficiency" TargetMode="External"/><Relationship Id="rId59" Type="http://schemas.openxmlformats.org/officeDocument/2006/relationships/hyperlink" Target="http://apuc-scot.ac.uk/" TargetMode="External"/><Relationship Id="rId67" Type="http://schemas.openxmlformats.org/officeDocument/2006/relationships/hyperlink" Target="mailto:enicholson@apuc-scot.ac.uk" TargetMode="External"/><Relationship Id="rId20" Type="http://schemas.microsoft.com/office/2007/relationships/diagramDrawing" Target="diagrams/drawing1.xml"/><Relationship Id="rId41" Type="http://schemas.openxmlformats.org/officeDocument/2006/relationships/hyperlink" Target="http://www.hrprocurementlab.org/hubs/" TargetMode="External"/><Relationship Id="rId54" Type="http://schemas.openxmlformats.org/officeDocument/2006/relationships/hyperlink" Target="http://www.towards-sustainability.co.uk/issues/built/index.php" TargetMode="External"/><Relationship Id="rId62" Type="http://schemas.openxmlformats.org/officeDocument/2006/relationships/hyperlink" Target="http://apuc-scot.ac.uk/" TargetMode="External"/><Relationship Id="rId70" Type="http://schemas.openxmlformats.org/officeDocument/2006/relationships/hyperlink" Target="mailto:sconnor@apuc-scot.ac.uk" TargetMode="External"/><Relationship Id="rId1" Type="http://schemas.openxmlformats.org/officeDocument/2006/relationships/customXml" Target="../customXml/item1.xml"/><Relationship Id="rId6"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7AAA36-2313-4AF3-AB8F-259128AA5F51}"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en-GB"/>
        </a:p>
      </dgm:t>
    </dgm:pt>
    <dgm:pt modelId="{BC47CAF9-E0F0-4603-8677-68B27D24D4B7}">
      <dgm:prSet phldrT="[Text]"/>
      <dgm:spPr/>
      <dgm:t>
        <a:bodyPr/>
        <a:lstStyle/>
        <a:p>
          <a:r>
            <a:rPr lang="en-GB" sz="900"/>
            <a:t>Processing/Delivery</a:t>
          </a:r>
        </a:p>
      </dgm:t>
    </dgm:pt>
    <dgm:pt modelId="{17E3210E-0F6E-4B71-88CB-85D9CC4741C8}" type="parTrans" cxnId="{C2B1AEBB-131A-417A-9C28-93A59D76C416}">
      <dgm:prSet/>
      <dgm:spPr/>
      <dgm:t>
        <a:bodyPr/>
        <a:lstStyle/>
        <a:p>
          <a:endParaRPr lang="en-GB"/>
        </a:p>
      </dgm:t>
    </dgm:pt>
    <dgm:pt modelId="{9678FE74-7962-44E4-8053-03CEFE090951}" type="sibTrans" cxnId="{C2B1AEBB-131A-417A-9C28-93A59D76C416}">
      <dgm:prSet/>
      <dgm:spPr/>
      <dgm:t>
        <a:bodyPr/>
        <a:lstStyle/>
        <a:p>
          <a:endParaRPr lang="en-GB"/>
        </a:p>
      </dgm:t>
    </dgm:pt>
    <dgm:pt modelId="{8391482E-C4AB-4E72-BB2C-99551C7BF045}">
      <dgm:prSet phldrT="[Text]" custT="1"/>
      <dgm:spPr/>
      <dgm:t>
        <a:bodyPr/>
        <a:lstStyle/>
        <a:p>
          <a:r>
            <a:rPr lang="en-GB" sz="800"/>
            <a:t> Transport</a:t>
          </a:r>
        </a:p>
      </dgm:t>
    </dgm:pt>
    <dgm:pt modelId="{836F2034-47A8-498F-A73F-265E0431D5E9}" type="parTrans" cxnId="{CCCFBADB-D39B-4E61-BF1C-12758D47B3B2}">
      <dgm:prSet/>
      <dgm:spPr/>
      <dgm:t>
        <a:bodyPr/>
        <a:lstStyle/>
        <a:p>
          <a:endParaRPr lang="en-GB"/>
        </a:p>
      </dgm:t>
    </dgm:pt>
    <dgm:pt modelId="{D5770ADD-F484-48BF-8A54-E5350394F578}" type="sibTrans" cxnId="{CCCFBADB-D39B-4E61-BF1C-12758D47B3B2}">
      <dgm:prSet/>
      <dgm:spPr/>
      <dgm:t>
        <a:bodyPr/>
        <a:lstStyle/>
        <a:p>
          <a:endParaRPr lang="en-GB"/>
        </a:p>
      </dgm:t>
    </dgm:pt>
    <dgm:pt modelId="{0EBF6146-C7F8-4F0F-8C19-1FAD5C10F3D5}">
      <dgm:prSet phldrT="[Text]"/>
      <dgm:spPr/>
      <dgm:t>
        <a:bodyPr/>
        <a:lstStyle/>
        <a:p>
          <a:r>
            <a:rPr lang="en-GB" sz="900"/>
            <a:t>Usage</a:t>
          </a:r>
        </a:p>
      </dgm:t>
    </dgm:pt>
    <dgm:pt modelId="{B25D6CC4-426D-4A3E-9428-61D3760904B6}" type="parTrans" cxnId="{D42A955A-9B38-42FC-BE32-EA92D73107A0}">
      <dgm:prSet/>
      <dgm:spPr/>
      <dgm:t>
        <a:bodyPr/>
        <a:lstStyle/>
        <a:p>
          <a:endParaRPr lang="en-GB"/>
        </a:p>
      </dgm:t>
    </dgm:pt>
    <dgm:pt modelId="{32C7F330-B051-4123-A7E2-7A4723094788}" type="sibTrans" cxnId="{D42A955A-9B38-42FC-BE32-EA92D73107A0}">
      <dgm:prSet/>
      <dgm:spPr/>
      <dgm:t>
        <a:bodyPr/>
        <a:lstStyle/>
        <a:p>
          <a:endParaRPr lang="en-GB"/>
        </a:p>
      </dgm:t>
    </dgm:pt>
    <dgm:pt modelId="{8827A117-2E9F-434A-B9E8-AEDC21098F65}">
      <dgm:prSet phldrT="[Text]" custT="1"/>
      <dgm:spPr/>
      <dgm:t>
        <a:bodyPr/>
        <a:lstStyle/>
        <a:p>
          <a:r>
            <a:rPr lang="en-GB" sz="800"/>
            <a:t> Adaptability</a:t>
          </a:r>
        </a:p>
      </dgm:t>
    </dgm:pt>
    <dgm:pt modelId="{095AD216-6513-4038-B81A-E012A3F55BC9}" type="parTrans" cxnId="{3FC5F0AD-4450-470E-94CD-009055C4E6DC}">
      <dgm:prSet/>
      <dgm:spPr/>
      <dgm:t>
        <a:bodyPr/>
        <a:lstStyle/>
        <a:p>
          <a:endParaRPr lang="en-GB"/>
        </a:p>
      </dgm:t>
    </dgm:pt>
    <dgm:pt modelId="{FB0BC0F4-F540-42BB-9827-176F5A20C069}" type="sibTrans" cxnId="{3FC5F0AD-4450-470E-94CD-009055C4E6DC}">
      <dgm:prSet/>
      <dgm:spPr/>
      <dgm:t>
        <a:bodyPr/>
        <a:lstStyle/>
        <a:p>
          <a:endParaRPr lang="en-GB"/>
        </a:p>
      </dgm:t>
    </dgm:pt>
    <dgm:pt modelId="{85A9D308-5CEE-475B-BC60-CEE54BFAD62B}">
      <dgm:prSet phldrT="[Text]" custT="1"/>
      <dgm:spPr/>
      <dgm:t>
        <a:bodyPr/>
        <a:lstStyle/>
        <a:p>
          <a:r>
            <a:rPr lang="en-GB" sz="800"/>
            <a:t> Carbon Offset</a:t>
          </a:r>
        </a:p>
      </dgm:t>
    </dgm:pt>
    <dgm:pt modelId="{D159FD8E-10E7-406D-82BA-8713530C9FC4}" type="parTrans" cxnId="{B6CB4E2D-4BC5-4495-BCF6-4F0913D2C31E}">
      <dgm:prSet/>
      <dgm:spPr/>
      <dgm:t>
        <a:bodyPr/>
        <a:lstStyle/>
        <a:p>
          <a:endParaRPr lang="en-GB"/>
        </a:p>
      </dgm:t>
    </dgm:pt>
    <dgm:pt modelId="{9FCFC333-B5BA-442B-95AA-89063C7F95DB}" type="sibTrans" cxnId="{B6CB4E2D-4BC5-4495-BCF6-4F0913D2C31E}">
      <dgm:prSet/>
      <dgm:spPr/>
      <dgm:t>
        <a:bodyPr/>
        <a:lstStyle/>
        <a:p>
          <a:endParaRPr lang="en-GB"/>
        </a:p>
      </dgm:t>
    </dgm:pt>
    <dgm:pt modelId="{703EE936-6A12-481F-A1F5-BCFC0454AAE6}">
      <dgm:prSet phldrT="[Text]" custT="1"/>
      <dgm:spPr/>
      <dgm:t>
        <a:bodyPr/>
        <a:lstStyle/>
        <a:p>
          <a:r>
            <a:rPr lang="en-GB" sz="800"/>
            <a:t> Lifespan</a:t>
          </a:r>
        </a:p>
      </dgm:t>
    </dgm:pt>
    <dgm:pt modelId="{CBDE1348-3665-41C9-B234-A7E07D315D63}" type="parTrans" cxnId="{D2FE257E-B777-4E04-9AA8-ED86BAADB99A}">
      <dgm:prSet/>
      <dgm:spPr/>
      <dgm:t>
        <a:bodyPr/>
        <a:lstStyle/>
        <a:p>
          <a:endParaRPr lang="en-GB"/>
        </a:p>
      </dgm:t>
    </dgm:pt>
    <dgm:pt modelId="{FAB86798-7CE4-4A3C-B25F-5D3363C0623C}" type="sibTrans" cxnId="{D2FE257E-B777-4E04-9AA8-ED86BAADB99A}">
      <dgm:prSet/>
      <dgm:spPr/>
      <dgm:t>
        <a:bodyPr/>
        <a:lstStyle/>
        <a:p>
          <a:endParaRPr lang="en-GB"/>
        </a:p>
      </dgm:t>
    </dgm:pt>
    <dgm:pt modelId="{0A4403B2-08C6-43D0-83E9-D6456F9401AB}">
      <dgm:prSet phldrT="[Text]"/>
      <dgm:spPr/>
      <dgm:t>
        <a:bodyPr/>
        <a:lstStyle/>
        <a:p>
          <a:r>
            <a:rPr lang="en-GB" sz="1000"/>
            <a:t>End of life</a:t>
          </a:r>
        </a:p>
      </dgm:t>
    </dgm:pt>
    <dgm:pt modelId="{78C0F504-50BE-4C2D-A6C0-87DF81CC3A96}" type="parTrans" cxnId="{EAF5DFA1-60F1-4C12-963E-20ADBB8A1F04}">
      <dgm:prSet/>
      <dgm:spPr/>
      <dgm:t>
        <a:bodyPr/>
        <a:lstStyle/>
        <a:p>
          <a:endParaRPr lang="en-GB"/>
        </a:p>
      </dgm:t>
    </dgm:pt>
    <dgm:pt modelId="{6C43A7D2-E5EA-4001-B7FF-4753E0F8C8E0}" type="sibTrans" cxnId="{EAF5DFA1-60F1-4C12-963E-20ADBB8A1F04}">
      <dgm:prSet/>
      <dgm:spPr/>
      <dgm:t>
        <a:bodyPr/>
        <a:lstStyle/>
        <a:p>
          <a:endParaRPr lang="en-GB"/>
        </a:p>
      </dgm:t>
    </dgm:pt>
    <dgm:pt modelId="{26F91B96-1962-4788-BAE1-EECD857BD70D}">
      <dgm:prSet phldrT="[Text]" custT="1"/>
      <dgm:spPr/>
      <dgm:t>
        <a:bodyPr/>
        <a:lstStyle/>
        <a:p>
          <a:r>
            <a:rPr lang="en-GB" sz="800"/>
            <a:t> Reuse/recycle</a:t>
          </a:r>
        </a:p>
      </dgm:t>
    </dgm:pt>
    <dgm:pt modelId="{01EC71FB-65BF-4B0D-A245-319F2E7DCE9A}" type="parTrans" cxnId="{956B1BBF-F69A-4155-95C6-D2131D2110DD}">
      <dgm:prSet/>
      <dgm:spPr/>
      <dgm:t>
        <a:bodyPr/>
        <a:lstStyle/>
        <a:p>
          <a:endParaRPr lang="en-GB"/>
        </a:p>
      </dgm:t>
    </dgm:pt>
    <dgm:pt modelId="{63C3C5D7-180C-45D7-A40E-011893BD3D6D}" type="sibTrans" cxnId="{956B1BBF-F69A-4155-95C6-D2131D2110DD}">
      <dgm:prSet/>
      <dgm:spPr/>
      <dgm:t>
        <a:bodyPr/>
        <a:lstStyle/>
        <a:p>
          <a:endParaRPr lang="en-GB"/>
        </a:p>
      </dgm:t>
    </dgm:pt>
    <dgm:pt modelId="{09DABBE7-00CE-4AF4-B523-43F1FCE598BB}">
      <dgm:prSet phldrT="[Text]" custT="1"/>
      <dgm:spPr/>
      <dgm:t>
        <a:bodyPr/>
        <a:lstStyle/>
        <a:p>
          <a:r>
            <a:rPr lang="en-GB" sz="800"/>
            <a:t> Minimise harm</a:t>
          </a:r>
        </a:p>
      </dgm:t>
    </dgm:pt>
    <dgm:pt modelId="{A5F9CDEE-3404-453B-A9EA-475F7B2E5FB8}" type="parTrans" cxnId="{FBEC16CE-9F82-45BB-B40C-FD0E78B3FB8C}">
      <dgm:prSet/>
      <dgm:spPr/>
      <dgm:t>
        <a:bodyPr/>
        <a:lstStyle/>
        <a:p>
          <a:endParaRPr lang="en-GB"/>
        </a:p>
      </dgm:t>
    </dgm:pt>
    <dgm:pt modelId="{6DDE1B74-292C-485F-9A69-C77271137302}" type="sibTrans" cxnId="{FBEC16CE-9F82-45BB-B40C-FD0E78B3FB8C}">
      <dgm:prSet/>
      <dgm:spPr/>
      <dgm:t>
        <a:bodyPr/>
        <a:lstStyle/>
        <a:p>
          <a:endParaRPr lang="en-GB"/>
        </a:p>
      </dgm:t>
    </dgm:pt>
    <dgm:pt modelId="{EE339B58-B0EA-471E-B906-D54470B66509}">
      <dgm:prSet phldrT="[Text]" custT="1"/>
      <dgm:spPr/>
      <dgm:t>
        <a:bodyPr/>
        <a:lstStyle/>
        <a:p>
          <a:r>
            <a:rPr lang="en-GB" sz="800"/>
            <a:t> Minimise packaging</a:t>
          </a:r>
        </a:p>
      </dgm:t>
    </dgm:pt>
    <dgm:pt modelId="{3A3220C2-3151-4A33-82CB-8399BFACA850}" type="parTrans" cxnId="{1ABA1DCA-AC6E-416F-99E0-2B545C506184}">
      <dgm:prSet/>
      <dgm:spPr/>
      <dgm:t>
        <a:bodyPr/>
        <a:lstStyle/>
        <a:p>
          <a:endParaRPr lang="en-GB"/>
        </a:p>
      </dgm:t>
    </dgm:pt>
    <dgm:pt modelId="{1DF1D189-084A-4C64-8055-11BB5ABECF15}" type="sibTrans" cxnId="{1ABA1DCA-AC6E-416F-99E0-2B545C506184}">
      <dgm:prSet/>
      <dgm:spPr/>
      <dgm:t>
        <a:bodyPr/>
        <a:lstStyle/>
        <a:p>
          <a:endParaRPr lang="en-GB"/>
        </a:p>
      </dgm:t>
    </dgm:pt>
    <dgm:pt modelId="{7AA3FD9F-B759-4C10-B8B0-79E95DEC1452}">
      <dgm:prSet phldrT="[Text]" custT="1"/>
      <dgm:spPr/>
      <dgm:t>
        <a:bodyPr/>
        <a:lstStyle/>
        <a:p>
          <a:r>
            <a:rPr lang="en-GB" sz="800"/>
            <a:t> Reverse Logistics</a:t>
          </a:r>
        </a:p>
      </dgm:t>
    </dgm:pt>
    <dgm:pt modelId="{1517CCCA-1BB6-45B1-8104-C1DB49984C25}" type="parTrans" cxnId="{7CBA6248-2789-4554-9E5C-AD7E91F4E75B}">
      <dgm:prSet/>
      <dgm:spPr/>
      <dgm:t>
        <a:bodyPr/>
        <a:lstStyle/>
        <a:p>
          <a:endParaRPr lang="en-GB"/>
        </a:p>
      </dgm:t>
    </dgm:pt>
    <dgm:pt modelId="{F987E0D4-8484-48CB-BA4D-E8CB8C4A8614}" type="sibTrans" cxnId="{7CBA6248-2789-4554-9E5C-AD7E91F4E75B}">
      <dgm:prSet/>
      <dgm:spPr/>
      <dgm:t>
        <a:bodyPr/>
        <a:lstStyle/>
        <a:p>
          <a:endParaRPr lang="en-GB"/>
        </a:p>
      </dgm:t>
    </dgm:pt>
    <dgm:pt modelId="{39288FF1-806D-4DF8-A084-A8BE501FB17C}">
      <dgm:prSet phldrT="[Text]" custT="1"/>
      <dgm:spPr/>
      <dgm:t>
        <a:bodyPr/>
        <a:lstStyle/>
        <a:p>
          <a:r>
            <a:rPr lang="en-GB" sz="800"/>
            <a:t> Maintenance</a:t>
          </a:r>
        </a:p>
      </dgm:t>
    </dgm:pt>
    <dgm:pt modelId="{A80F64EE-AB34-4A10-AC45-1A33B0AF547D}" type="parTrans" cxnId="{BE249830-3E58-4480-BAD1-028C89C067D0}">
      <dgm:prSet/>
      <dgm:spPr/>
      <dgm:t>
        <a:bodyPr/>
        <a:lstStyle/>
        <a:p>
          <a:endParaRPr lang="en-GB"/>
        </a:p>
      </dgm:t>
    </dgm:pt>
    <dgm:pt modelId="{10EBEACD-1B24-4554-925A-1FDFDF3AF446}" type="sibTrans" cxnId="{BE249830-3E58-4480-BAD1-028C89C067D0}">
      <dgm:prSet/>
      <dgm:spPr/>
      <dgm:t>
        <a:bodyPr/>
        <a:lstStyle/>
        <a:p>
          <a:endParaRPr lang="en-GB"/>
        </a:p>
      </dgm:t>
    </dgm:pt>
    <dgm:pt modelId="{6F9BE123-7265-40D3-8020-7A8F5D66ECF4}">
      <dgm:prSet phldrT="[Text]" custT="1"/>
      <dgm:spPr/>
      <dgm:t>
        <a:bodyPr/>
        <a:lstStyle/>
        <a:p>
          <a:r>
            <a:rPr lang="en-GB" sz="800"/>
            <a:t> Avoidance of Landfill</a:t>
          </a:r>
        </a:p>
      </dgm:t>
    </dgm:pt>
    <dgm:pt modelId="{CA278ED0-6DAA-49E0-AD5E-C5F58DC266DD}" type="parTrans" cxnId="{7BF03642-0027-4627-BD9A-72166C1ABDF9}">
      <dgm:prSet/>
      <dgm:spPr/>
      <dgm:t>
        <a:bodyPr/>
        <a:lstStyle/>
        <a:p>
          <a:endParaRPr lang="en-GB"/>
        </a:p>
      </dgm:t>
    </dgm:pt>
    <dgm:pt modelId="{EE025E75-24B9-4878-916A-955886690853}" type="sibTrans" cxnId="{7BF03642-0027-4627-BD9A-72166C1ABDF9}">
      <dgm:prSet/>
      <dgm:spPr/>
      <dgm:t>
        <a:bodyPr/>
        <a:lstStyle/>
        <a:p>
          <a:endParaRPr lang="en-GB"/>
        </a:p>
      </dgm:t>
    </dgm:pt>
    <dgm:pt modelId="{45AFF424-5CFD-440A-8AEA-DF90A4E9D50C}">
      <dgm:prSet phldrT="[Text]" custT="1"/>
      <dgm:spPr/>
      <dgm:t>
        <a:bodyPr/>
        <a:lstStyle/>
        <a:p>
          <a:r>
            <a:rPr lang="en-GB" sz="900"/>
            <a:t>       Raw Materials</a:t>
          </a:r>
        </a:p>
      </dgm:t>
    </dgm:pt>
    <dgm:pt modelId="{44E1C048-3150-45E3-AAAB-4A90FE384D3D}" type="parTrans" cxnId="{421A4113-374F-42B2-939E-88806317DBCE}">
      <dgm:prSet/>
      <dgm:spPr/>
      <dgm:t>
        <a:bodyPr/>
        <a:lstStyle/>
        <a:p>
          <a:endParaRPr lang="en-GB"/>
        </a:p>
      </dgm:t>
    </dgm:pt>
    <dgm:pt modelId="{AD919AA4-110E-4DC2-9CEC-6BCCFE68916C}" type="sibTrans" cxnId="{421A4113-374F-42B2-939E-88806317DBCE}">
      <dgm:prSet/>
      <dgm:spPr/>
      <dgm:t>
        <a:bodyPr/>
        <a:lstStyle/>
        <a:p>
          <a:endParaRPr lang="en-GB"/>
        </a:p>
      </dgm:t>
    </dgm:pt>
    <dgm:pt modelId="{50743D67-0625-4390-BDE0-FB9E40B8EA94}">
      <dgm:prSet phldrT="[Text]" custT="1"/>
      <dgm:spPr/>
      <dgm:t>
        <a:bodyPr/>
        <a:lstStyle/>
        <a:p>
          <a:r>
            <a:rPr lang="en-GB" sz="800"/>
            <a:t> Sustainable materials</a:t>
          </a:r>
        </a:p>
      </dgm:t>
    </dgm:pt>
    <dgm:pt modelId="{E189BCDB-4729-4147-B310-3049929A8B69}" type="parTrans" cxnId="{9DD63CEC-2E16-44D5-B751-46F5CD828B45}">
      <dgm:prSet/>
      <dgm:spPr/>
      <dgm:t>
        <a:bodyPr/>
        <a:lstStyle/>
        <a:p>
          <a:endParaRPr lang="en-GB"/>
        </a:p>
      </dgm:t>
    </dgm:pt>
    <dgm:pt modelId="{4A9380AA-54AD-476C-9B33-8CF12C4FED28}" type="sibTrans" cxnId="{9DD63CEC-2E16-44D5-B751-46F5CD828B45}">
      <dgm:prSet/>
      <dgm:spPr/>
      <dgm:t>
        <a:bodyPr/>
        <a:lstStyle/>
        <a:p>
          <a:endParaRPr lang="en-GB"/>
        </a:p>
      </dgm:t>
    </dgm:pt>
    <dgm:pt modelId="{1AF1B46F-F5B7-4E98-B7D6-D75B3E57C382}">
      <dgm:prSet phldrT="[Text]" custT="1"/>
      <dgm:spPr/>
      <dgm:t>
        <a:bodyPr/>
        <a:lstStyle/>
        <a:p>
          <a:r>
            <a:rPr lang="en-GB" sz="800"/>
            <a:t> recycled  / refurbished </a:t>
          </a:r>
        </a:p>
      </dgm:t>
    </dgm:pt>
    <dgm:pt modelId="{53A8B23B-01CE-41E8-A777-BA39DFA4AC50}" type="parTrans" cxnId="{9A278BF5-1580-46DA-8948-C74B5B2B0591}">
      <dgm:prSet/>
      <dgm:spPr/>
      <dgm:t>
        <a:bodyPr/>
        <a:lstStyle/>
        <a:p>
          <a:endParaRPr lang="en-GB"/>
        </a:p>
      </dgm:t>
    </dgm:pt>
    <dgm:pt modelId="{799601D4-8CD1-44DA-AD9B-5FE51076474B}" type="sibTrans" cxnId="{9A278BF5-1580-46DA-8948-C74B5B2B0591}">
      <dgm:prSet/>
      <dgm:spPr/>
      <dgm:t>
        <a:bodyPr/>
        <a:lstStyle/>
        <a:p>
          <a:endParaRPr lang="en-GB"/>
        </a:p>
      </dgm:t>
    </dgm:pt>
    <dgm:pt modelId="{49D82D78-58B3-4ED8-9964-2D5AD8F4D2BA}">
      <dgm:prSet phldrT="[Text]" custT="1"/>
      <dgm:spPr/>
      <dgm:t>
        <a:bodyPr/>
        <a:lstStyle/>
        <a:p>
          <a:r>
            <a:rPr lang="en-GB" sz="800"/>
            <a:t> Frequency of delivery</a:t>
          </a:r>
        </a:p>
      </dgm:t>
    </dgm:pt>
    <dgm:pt modelId="{B9C304B0-162F-478E-8375-492469B89D67}" type="parTrans" cxnId="{C29AD25A-DEE6-4A26-A269-EC3257E475F4}">
      <dgm:prSet/>
      <dgm:spPr/>
      <dgm:t>
        <a:bodyPr/>
        <a:lstStyle/>
        <a:p>
          <a:endParaRPr lang="en-US"/>
        </a:p>
      </dgm:t>
    </dgm:pt>
    <dgm:pt modelId="{8C2E9235-A429-478C-BD98-7EC79EEDEE4D}" type="sibTrans" cxnId="{C29AD25A-DEE6-4A26-A269-EC3257E475F4}">
      <dgm:prSet/>
      <dgm:spPr/>
      <dgm:t>
        <a:bodyPr/>
        <a:lstStyle/>
        <a:p>
          <a:endParaRPr lang="en-US"/>
        </a:p>
      </dgm:t>
    </dgm:pt>
    <dgm:pt modelId="{0D958A81-D03D-403B-9342-303238761BD6}">
      <dgm:prSet phldrT="[Text]" custT="1"/>
      <dgm:spPr/>
      <dgm:t>
        <a:bodyPr/>
        <a:lstStyle/>
        <a:p>
          <a:r>
            <a:rPr lang="en-GB" sz="800"/>
            <a:t> Labour rights</a:t>
          </a:r>
        </a:p>
      </dgm:t>
    </dgm:pt>
    <dgm:pt modelId="{E5F6F143-F6FB-43F5-A0A7-FDB4460C0037}" type="parTrans" cxnId="{C81D931B-0D75-4571-91C4-C6FB7EE1CAF8}">
      <dgm:prSet/>
      <dgm:spPr/>
      <dgm:t>
        <a:bodyPr/>
        <a:lstStyle/>
        <a:p>
          <a:endParaRPr lang="en-US"/>
        </a:p>
      </dgm:t>
    </dgm:pt>
    <dgm:pt modelId="{25EC3022-DD9B-455D-B729-EEDC5B052EF6}" type="sibTrans" cxnId="{C81D931B-0D75-4571-91C4-C6FB7EE1CAF8}">
      <dgm:prSet/>
      <dgm:spPr/>
      <dgm:t>
        <a:bodyPr/>
        <a:lstStyle/>
        <a:p>
          <a:endParaRPr lang="en-US"/>
        </a:p>
      </dgm:t>
    </dgm:pt>
    <dgm:pt modelId="{C89F156A-8A50-415D-87A1-2698D4DC4F11}">
      <dgm:prSet phldrT="[Text]" custT="1"/>
      <dgm:spPr/>
      <dgm:t>
        <a:bodyPr/>
        <a:lstStyle/>
        <a:p>
          <a:r>
            <a:rPr lang="en-GB" sz="800"/>
            <a:t> Replacement parts</a:t>
          </a:r>
        </a:p>
      </dgm:t>
    </dgm:pt>
    <dgm:pt modelId="{85DC2CB5-40FD-4B0F-BE5D-EE17D98465FD}" type="parTrans" cxnId="{6D03DCF9-BABE-4171-BF0D-C8FBB6F434D3}">
      <dgm:prSet/>
      <dgm:spPr/>
      <dgm:t>
        <a:bodyPr/>
        <a:lstStyle/>
        <a:p>
          <a:endParaRPr lang="en-US"/>
        </a:p>
      </dgm:t>
    </dgm:pt>
    <dgm:pt modelId="{60BFB7B0-E611-4FD6-8A96-E4ACF3717AAC}" type="sibTrans" cxnId="{6D03DCF9-BABE-4171-BF0D-C8FBB6F434D3}">
      <dgm:prSet/>
      <dgm:spPr/>
      <dgm:t>
        <a:bodyPr/>
        <a:lstStyle/>
        <a:p>
          <a:endParaRPr lang="en-US"/>
        </a:p>
      </dgm:t>
    </dgm:pt>
    <dgm:pt modelId="{23DD5A4B-FD65-4B7C-AA7A-1F40E50195A4}">
      <dgm:prSet phldrT="[Text]" custT="1"/>
      <dgm:spPr/>
      <dgm:t>
        <a:bodyPr/>
        <a:lstStyle/>
        <a:p>
          <a:r>
            <a:rPr lang="en-GB" sz="800"/>
            <a:t>refurbish / redesign</a:t>
          </a:r>
        </a:p>
      </dgm:t>
    </dgm:pt>
    <dgm:pt modelId="{05C264ED-D873-4A75-9783-724273105900}" type="parTrans" cxnId="{E022DA40-D58E-40EC-A878-4FBE8E8CFB8D}">
      <dgm:prSet/>
      <dgm:spPr/>
      <dgm:t>
        <a:bodyPr/>
        <a:lstStyle/>
        <a:p>
          <a:endParaRPr lang="en-US"/>
        </a:p>
      </dgm:t>
    </dgm:pt>
    <dgm:pt modelId="{4E7DC8D2-6DFB-4E1B-86AD-A0CECEFA1373}" type="sibTrans" cxnId="{E022DA40-D58E-40EC-A878-4FBE8E8CFB8D}">
      <dgm:prSet/>
      <dgm:spPr/>
      <dgm:t>
        <a:bodyPr/>
        <a:lstStyle/>
        <a:p>
          <a:endParaRPr lang="en-US"/>
        </a:p>
      </dgm:t>
    </dgm:pt>
    <dgm:pt modelId="{F6DDA632-1ACF-4065-B934-2BC3FC7B3E37}">
      <dgm:prSet phldrT="[Text]" custT="1"/>
      <dgm:spPr/>
      <dgm:t>
        <a:bodyPr/>
        <a:lstStyle/>
        <a:p>
          <a:r>
            <a:rPr lang="en-GB" sz="800"/>
            <a:t> Repair / recondition</a:t>
          </a:r>
        </a:p>
      </dgm:t>
    </dgm:pt>
    <dgm:pt modelId="{8619C84F-28D0-4119-962B-80357FA3620A}" type="parTrans" cxnId="{0DAB627B-A964-4E93-9B37-D771105F5764}">
      <dgm:prSet/>
      <dgm:spPr/>
      <dgm:t>
        <a:bodyPr/>
        <a:lstStyle/>
        <a:p>
          <a:endParaRPr lang="en-US"/>
        </a:p>
      </dgm:t>
    </dgm:pt>
    <dgm:pt modelId="{330D1594-7F2E-4B99-AD0C-1E01BDEA1875}" type="sibTrans" cxnId="{0DAB627B-A964-4E93-9B37-D771105F5764}">
      <dgm:prSet/>
      <dgm:spPr/>
      <dgm:t>
        <a:bodyPr/>
        <a:lstStyle/>
        <a:p>
          <a:endParaRPr lang="en-US"/>
        </a:p>
      </dgm:t>
    </dgm:pt>
    <dgm:pt modelId="{A684DB1E-7A54-489C-84FC-9D41A1C45D5A}" type="pres">
      <dgm:prSet presAssocID="{907AAA36-2313-4AF3-AB8F-259128AA5F51}" presName="compositeShape" presStyleCnt="0">
        <dgm:presLayoutVars>
          <dgm:chMax val="7"/>
          <dgm:dir/>
          <dgm:resizeHandles val="exact"/>
        </dgm:presLayoutVars>
      </dgm:prSet>
      <dgm:spPr/>
    </dgm:pt>
    <dgm:pt modelId="{F820FC54-B10E-4CB5-9D6F-52CE78E167EB}" type="pres">
      <dgm:prSet presAssocID="{907AAA36-2313-4AF3-AB8F-259128AA5F51}" presName="wedge1" presStyleLbl="node1" presStyleIdx="0" presStyleCnt="4"/>
      <dgm:spPr/>
    </dgm:pt>
    <dgm:pt modelId="{3A8731CA-33FB-4F07-B09C-04515A8BD76B}" type="pres">
      <dgm:prSet presAssocID="{907AAA36-2313-4AF3-AB8F-259128AA5F51}" presName="dummy1a" presStyleCnt="0"/>
      <dgm:spPr/>
    </dgm:pt>
    <dgm:pt modelId="{631AFF45-F285-4601-8553-E8598E5261D6}" type="pres">
      <dgm:prSet presAssocID="{907AAA36-2313-4AF3-AB8F-259128AA5F51}" presName="dummy1b" presStyleCnt="0"/>
      <dgm:spPr/>
    </dgm:pt>
    <dgm:pt modelId="{8A452672-3A88-470C-A390-32327B70561A}" type="pres">
      <dgm:prSet presAssocID="{907AAA36-2313-4AF3-AB8F-259128AA5F51}" presName="wedge1Tx" presStyleLbl="node1" presStyleIdx="0" presStyleCnt="4">
        <dgm:presLayoutVars>
          <dgm:chMax val="0"/>
          <dgm:chPref val="0"/>
          <dgm:bulletEnabled val="1"/>
        </dgm:presLayoutVars>
      </dgm:prSet>
      <dgm:spPr/>
    </dgm:pt>
    <dgm:pt modelId="{08CB5D6D-7098-4DA8-862A-4F9F8F913B95}" type="pres">
      <dgm:prSet presAssocID="{907AAA36-2313-4AF3-AB8F-259128AA5F51}" presName="wedge2" presStyleLbl="node1" presStyleIdx="1" presStyleCnt="4"/>
      <dgm:spPr/>
    </dgm:pt>
    <dgm:pt modelId="{3142AAFF-0BCC-4146-9B8E-C2EB0E0C5522}" type="pres">
      <dgm:prSet presAssocID="{907AAA36-2313-4AF3-AB8F-259128AA5F51}" presName="dummy2a" presStyleCnt="0"/>
      <dgm:spPr/>
    </dgm:pt>
    <dgm:pt modelId="{9058E8C2-346F-417F-BE05-1872C2598870}" type="pres">
      <dgm:prSet presAssocID="{907AAA36-2313-4AF3-AB8F-259128AA5F51}" presName="dummy2b" presStyleCnt="0"/>
      <dgm:spPr/>
    </dgm:pt>
    <dgm:pt modelId="{7517146F-B6E0-422C-9CC6-65CD8191B6D5}" type="pres">
      <dgm:prSet presAssocID="{907AAA36-2313-4AF3-AB8F-259128AA5F51}" presName="wedge2Tx" presStyleLbl="node1" presStyleIdx="1" presStyleCnt="4">
        <dgm:presLayoutVars>
          <dgm:chMax val="0"/>
          <dgm:chPref val="0"/>
          <dgm:bulletEnabled val="1"/>
        </dgm:presLayoutVars>
      </dgm:prSet>
      <dgm:spPr/>
    </dgm:pt>
    <dgm:pt modelId="{83955349-0794-4E33-A7B9-C573A2D5AFC6}" type="pres">
      <dgm:prSet presAssocID="{907AAA36-2313-4AF3-AB8F-259128AA5F51}" presName="wedge3" presStyleLbl="node1" presStyleIdx="2" presStyleCnt="4"/>
      <dgm:spPr/>
    </dgm:pt>
    <dgm:pt modelId="{91430112-1771-4967-891F-00D5B80C8839}" type="pres">
      <dgm:prSet presAssocID="{907AAA36-2313-4AF3-AB8F-259128AA5F51}" presName="dummy3a" presStyleCnt="0"/>
      <dgm:spPr/>
    </dgm:pt>
    <dgm:pt modelId="{B58FE88C-D3F8-47F7-80DE-03DAA694DED6}" type="pres">
      <dgm:prSet presAssocID="{907AAA36-2313-4AF3-AB8F-259128AA5F51}" presName="dummy3b" presStyleCnt="0"/>
      <dgm:spPr/>
    </dgm:pt>
    <dgm:pt modelId="{2C26BE3E-167C-4BCB-944C-72C076C8D79C}" type="pres">
      <dgm:prSet presAssocID="{907AAA36-2313-4AF3-AB8F-259128AA5F51}" presName="wedge3Tx" presStyleLbl="node1" presStyleIdx="2" presStyleCnt="4">
        <dgm:presLayoutVars>
          <dgm:chMax val="0"/>
          <dgm:chPref val="0"/>
          <dgm:bulletEnabled val="1"/>
        </dgm:presLayoutVars>
      </dgm:prSet>
      <dgm:spPr/>
    </dgm:pt>
    <dgm:pt modelId="{9D612825-087F-48BC-BFFF-5C95079A74F5}" type="pres">
      <dgm:prSet presAssocID="{907AAA36-2313-4AF3-AB8F-259128AA5F51}" presName="wedge4" presStyleLbl="node1" presStyleIdx="3" presStyleCnt="4"/>
      <dgm:spPr/>
    </dgm:pt>
    <dgm:pt modelId="{0B258D27-BB66-491B-9F2A-1180210CDC7C}" type="pres">
      <dgm:prSet presAssocID="{907AAA36-2313-4AF3-AB8F-259128AA5F51}" presName="dummy4a" presStyleCnt="0"/>
      <dgm:spPr/>
    </dgm:pt>
    <dgm:pt modelId="{B6D47842-BD5A-4A22-B6F2-C30B8D17B218}" type="pres">
      <dgm:prSet presAssocID="{907AAA36-2313-4AF3-AB8F-259128AA5F51}" presName="dummy4b" presStyleCnt="0"/>
      <dgm:spPr/>
    </dgm:pt>
    <dgm:pt modelId="{4FF3A90F-1A62-4C94-A653-2C8450B12542}" type="pres">
      <dgm:prSet presAssocID="{907AAA36-2313-4AF3-AB8F-259128AA5F51}" presName="wedge4Tx" presStyleLbl="node1" presStyleIdx="3" presStyleCnt="4">
        <dgm:presLayoutVars>
          <dgm:chMax val="0"/>
          <dgm:chPref val="0"/>
          <dgm:bulletEnabled val="1"/>
        </dgm:presLayoutVars>
      </dgm:prSet>
      <dgm:spPr/>
    </dgm:pt>
    <dgm:pt modelId="{2F049B7E-9D84-4C22-86A6-48C66E6BFC7C}" type="pres">
      <dgm:prSet presAssocID="{9678FE74-7962-44E4-8053-03CEFE090951}" presName="arrowWedge1" presStyleLbl="fgSibTrans2D1" presStyleIdx="0" presStyleCnt="4"/>
      <dgm:spPr/>
    </dgm:pt>
    <dgm:pt modelId="{F37E5401-0C00-4DA6-9E9D-B4483282A808}" type="pres">
      <dgm:prSet presAssocID="{32C7F330-B051-4123-A7E2-7A4723094788}" presName="arrowWedge2" presStyleLbl="fgSibTrans2D1" presStyleIdx="1" presStyleCnt="4"/>
      <dgm:spPr/>
    </dgm:pt>
    <dgm:pt modelId="{B2EF60B9-5C0D-4B03-B339-FDB5A9761192}" type="pres">
      <dgm:prSet presAssocID="{6C43A7D2-E5EA-4001-B7FF-4753E0F8C8E0}" presName="arrowWedge3" presStyleLbl="fgSibTrans2D1" presStyleIdx="2" presStyleCnt="4"/>
      <dgm:spPr/>
    </dgm:pt>
    <dgm:pt modelId="{326207BF-F700-4229-899B-D23AA89568D9}" type="pres">
      <dgm:prSet presAssocID="{AD919AA4-110E-4DC2-9CEC-6BCCFE68916C}" presName="arrowWedge4" presStyleLbl="fgSibTrans2D1" presStyleIdx="3" presStyleCnt="4"/>
      <dgm:spPr/>
    </dgm:pt>
  </dgm:ptLst>
  <dgm:cxnLst>
    <dgm:cxn modelId="{39C76E03-4ADF-414B-9957-0FADA4BF932A}" type="presOf" srcId="{C89F156A-8A50-415D-87A1-2698D4DC4F11}" destId="{7517146F-B6E0-422C-9CC6-65CD8191B6D5}" srcOrd="1" destOrd="4" presId="urn:microsoft.com/office/officeart/2005/8/layout/cycle8"/>
    <dgm:cxn modelId="{40972E0D-469A-4B0A-AD31-26707EB1B636}" type="presOf" srcId="{09DABBE7-00CE-4AF4-B523-43F1FCE598BB}" destId="{83955349-0794-4E33-A7B9-C573A2D5AFC6}" srcOrd="0" destOrd="2" presId="urn:microsoft.com/office/officeart/2005/8/layout/cycle8"/>
    <dgm:cxn modelId="{421A4113-374F-42B2-939E-88806317DBCE}" srcId="{907AAA36-2313-4AF3-AB8F-259128AA5F51}" destId="{45AFF424-5CFD-440A-8AEA-DF90A4E9D50C}" srcOrd="3" destOrd="0" parTransId="{44E1C048-3150-45E3-AAAB-4A90FE384D3D}" sibTransId="{AD919AA4-110E-4DC2-9CEC-6BCCFE68916C}"/>
    <dgm:cxn modelId="{C81D931B-0D75-4571-91C4-C6FB7EE1CAF8}" srcId="{45AFF424-5CFD-440A-8AEA-DF90A4E9D50C}" destId="{0D958A81-D03D-403B-9342-303238761BD6}" srcOrd="2" destOrd="0" parTransId="{E5F6F143-F6FB-43F5-A0A7-FDB4460C0037}" sibTransId="{25EC3022-DD9B-455D-B729-EEDC5B052EF6}"/>
    <dgm:cxn modelId="{DFF12E1C-2E52-495E-BC65-077C670E389E}" type="presOf" srcId="{6F9BE123-7265-40D3-8020-7A8F5D66ECF4}" destId="{83955349-0794-4E33-A7B9-C573A2D5AFC6}" srcOrd="0" destOrd="4" presId="urn:microsoft.com/office/officeart/2005/8/layout/cycle8"/>
    <dgm:cxn modelId="{968F301D-ABF2-48E8-BDF9-96936432B945}" type="presOf" srcId="{39288FF1-806D-4DF8-A084-A8BE501FB17C}" destId="{7517146F-B6E0-422C-9CC6-65CD8191B6D5}" srcOrd="1" destOrd="3" presId="urn:microsoft.com/office/officeart/2005/8/layout/cycle8"/>
    <dgm:cxn modelId="{C7283920-2796-4EA6-8E49-4B454F0360A9}" type="presOf" srcId="{0EBF6146-C7F8-4F0F-8C19-1FAD5C10F3D5}" destId="{7517146F-B6E0-422C-9CC6-65CD8191B6D5}" srcOrd="1" destOrd="0" presId="urn:microsoft.com/office/officeart/2005/8/layout/cycle8"/>
    <dgm:cxn modelId="{B6CB4E2D-4BC5-4495-BCF6-4F0913D2C31E}" srcId="{BC47CAF9-E0F0-4603-8677-68B27D24D4B7}" destId="{85A9D308-5CEE-475B-BC60-CEE54BFAD62B}" srcOrd="2" destOrd="0" parTransId="{D159FD8E-10E7-406D-82BA-8713530C9FC4}" sibTransId="{9FCFC333-B5BA-442B-95AA-89063C7F95DB}"/>
    <dgm:cxn modelId="{9FE0F62D-5EA6-403E-8624-65F2C5A74BD1}" type="presOf" srcId="{0D958A81-D03D-403B-9342-303238761BD6}" destId="{9D612825-087F-48BC-BFFF-5C95079A74F5}" srcOrd="0" destOrd="3" presId="urn:microsoft.com/office/officeart/2005/8/layout/cycle8"/>
    <dgm:cxn modelId="{BE249830-3E58-4480-BAD1-028C89C067D0}" srcId="{0EBF6146-C7F8-4F0F-8C19-1FAD5C10F3D5}" destId="{39288FF1-806D-4DF8-A084-A8BE501FB17C}" srcOrd="2" destOrd="0" parTransId="{A80F64EE-AB34-4A10-AC45-1A33B0AF547D}" sibTransId="{10EBEACD-1B24-4554-925A-1FDFDF3AF446}"/>
    <dgm:cxn modelId="{4101A539-EBAD-44C0-BB3A-1AD17532F414}" type="presOf" srcId="{45AFF424-5CFD-440A-8AEA-DF90A4E9D50C}" destId="{9D612825-087F-48BC-BFFF-5C95079A74F5}" srcOrd="0" destOrd="0" presId="urn:microsoft.com/office/officeart/2005/8/layout/cycle8"/>
    <dgm:cxn modelId="{D81B373F-6A67-45AA-B1DB-BDEA03364F62}" type="presOf" srcId="{0A4403B2-08C6-43D0-83E9-D6456F9401AB}" destId="{2C26BE3E-167C-4BCB-944C-72C076C8D79C}" srcOrd="1" destOrd="0" presId="urn:microsoft.com/office/officeart/2005/8/layout/cycle8"/>
    <dgm:cxn modelId="{D22E613F-EE23-45DA-89A0-1526FC51FB8D}" type="presOf" srcId="{703EE936-6A12-481F-A1F5-BCFC0454AAE6}" destId="{08CB5D6D-7098-4DA8-862A-4F9F8F913B95}" srcOrd="0" destOrd="2" presId="urn:microsoft.com/office/officeart/2005/8/layout/cycle8"/>
    <dgm:cxn modelId="{5ADC4C3F-2404-4EB5-AA11-EC1E683A5471}" type="presOf" srcId="{F6DDA632-1ACF-4065-B934-2BC3FC7B3E37}" destId="{7517146F-B6E0-422C-9CC6-65CD8191B6D5}" srcOrd="1" destOrd="5" presId="urn:microsoft.com/office/officeart/2005/8/layout/cycle8"/>
    <dgm:cxn modelId="{E022DA40-D58E-40EC-A878-4FBE8E8CFB8D}" srcId="{0A4403B2-08C6-43D0-83E9-D6456F9401AB}" destId="{23DD5A4B-FD65-4B7C-AA7A-1F40E50195A4}" srcOrd="2" destOrd="0" parTransId="{05C264ED-D873-4A75-9783-724273105900}" sibTransId="{4E7DC8D2-6DFB-4E1B-86AD-A0CECEFA1373}"/>
    <dgm:cxn modelId="{7BF03642-0027-4627-BD9A-72166C1ABDF9}" srcId="{0A4403B2-08C6-43D0-83E9-D6456F9401AB}" destId="{6F9BE123-7265-40D3-8020-7A8F5D66ECF4}" srcOrd="3" destOrd="0" parTransId="{CA278ED0-6DAA-49E0-AD5E-C5F58DC266DD}" sibTransId="{EE025E75-24B9-4878-916A-955886690853}"/>
    <dgm:cxn modelId="{9173B265-A298-4049-8FB5-A0DD8AC2747C}" type="presOf" srcId="{BC47CAF9-E0F0-4603-8677-68B27D24D4B7}" destId="{F820FC54-B10E-4CB5-9D6F-52CE78E167EB}" srcOrd="0" destOrd="0" presId="urn:microsoft.com/office/officeart/2005/8/layout/cycle8"/>
    <dgm:cxn modelId="{7CBA6248-2789-4554-9E5C-AD7E91F4E75B}" srcId="{BC47CAF9-E0F0-4603-8677-68B27D24D4B7}" destId="{7AA3FD9F-B759-4C10-B8B0-79E95DEC1452}" srcOrd="4" destOrd="0" parTransId="{1517CCCA-1BB6-45B1-8104-C1DB49984C25}" sibTransId="{F987E0D4-8484-48CB-BA4D-E8CB8C4A8614}"/>
    <dgm:cxn modelId="{3A79504C-336E-4C2C-8C81-88F81A2A9AA3}" type="presOf" srcId="{1AF1B46F-F5B7-4E98-B7D6-D75B3E57C382}" destId="{4FF3A90F-1A62-4C94-A653-2C8450B12542}" srcOrd="1" destOrd="2" presId="urn:microsoft.com/office/officeart/2005/8/layout/cycle8"/>
    <dgm:cxn modelId="{D1A1726C-A5BA-4C62-B32E-9803B5163534}" type="presOf" srcId="{49D82D78-58B3-4ED8-9964-2D5AD8F4D2BA}" destId="{8A452672-3A88-470C-A390-32327B70561A}" srcOrd="1" destOrd="2" presId="urn:microsoft.com/office/officeart/2005/8/layout/cycle8"/>
    <dgm:cxn modelId="{606EDE74-7977-4782-A92C-92319BDAEB93}" type="presOf" srcId="{6F9BE123-7265-40D3-8020-7A8F5D66ECF4}" destId="{2C26BE3E-167C-4BCB-944C-72C076C8D79C}" srcOrd="1" destOrd="4" presId="urn:microsoft.com/office/officeart/2005/8/layout/cycle8"/>
    <dgm:cxn modelId="{C4E93156-25CF-4D03-A8DC-D0F9D889CDD6}" type="presOf" srcId="{39288FF1-806D-4DF8-A084-A8BE501FB17C}" destId="{08CB5D6D-7098-4DA8-862A-4F9F8F913B95}" srcOrd="0" destOrd="3" presId="urn:microsoft.com/office/officeart/2005/8/layout/cycle8"/>
    <dgm:cxn modelId="{4842E856-7D7B-49CC-9B55-B7B75E452D42}" type="presOf" srcId="{50743D67-0625-4390-BDE0-FB9E40B8EA94}" destId="{4FF3A90F-1A62-4C94-A653-2C8450B12542}" srcOrd="1" destOrd="1" presId="urn:microsoft.com/office/officeart/2005/8/layout/cycle8"/>
    <dgm:cxn modelId="{D42A955A-9B38-42FC-BE32-EA92D73107A0}" srcId="{907AAA36-2313-4AF3-AB8F-259128AA5F51}" destId="{0EBF6146-C7F8-4F0F-8C19-1FAD5C10F3D5}" srcOrd="1" destOrd="0" parTransId="{B25D6CC4-426D-4A3E-9428-61D3760904B6}" sibTransId="{32C7F330-B051-4123-A7E2-7A4723094788}"/>
    <dgm:cxn modelId="{C29AD25A-DEE6-4A26-A269-EC3257E475F4}" srcId="{BC47CAF9-E0F0-4603-8677-68B27D24D4B7}" destId="{49D82D78-58B3-4ED8-9964-2D5AD8F4D2BA}" srcOrd="1" destOrd="0" parTransId="{B9C304B0-162F-478E-8375-492469B89D67}" sibTransId="{8C2E9235-A429-478C-BD98-7EC79EEDEE4D}"/>
    <dgm:cxn modelId="{0DAB627B-A964-4E93-9B37-D771105F5764}" srcId="{0EBF6146-C7F8-4F0F-8C19-1FAD5C10F3D5}" destId="{F6DDA632-1ACF-4065-B934-2BC3FC7B3E37}" srcOrd="4" destOrd="0" parTransId="{8619C84F-28D0-4119-962B-80357FA3620A}" sibTransId="{330D1594-7F2E-4B99-AD0C-1E01BDEA1875}"/>
    <dgm:cxn modelId="{D2FE257E-B777-4E04-9AA8-ED86BAADB99A}" srcId="{0EBF6146-C7F8-4F0F-8C19-1FAD5C10F3D5}" destId="{703EE936-6A12-481F-A1F5-BCFC0454AAE6}" srcOrd="1" destOrd="0" parTransId="{CBDE1348-3665-41C9-B234-A7E07D315D63}" sibTransId="{FAB86798-7CE4-4A3C-B25F-5D3363C0623C}"/>
    <dgm:cxn modelId="{343D428C-E731-4F60-9BED-C1FF49439AA5}" type="presOf" srcId="{23DD5A4B-FD65-4B7C-AA7A-1F40E50195A4}" destId="{83955349-0794-4E33-A7B9-C573A2D5AFC6}" srcOrd="0" destOrd="3" presId="urn:microsoft.com/office/officeart/2005/8/layout/cycle8"/>
    <dgm:cxn modelId="{058D7B8E-B350-4A6E-BC63-B01AB0B95736}" type="presOf" srcId="{0D958A81-D03D-403B-9342-303238761BD6}" destId="{4FF3A90F-1A62-4C94-A653-2C8450B12542}" srcOrd="1" destOrd="3" presId="urn:microsoft.com/office/officeart/2005/8/layout/cycle8"/>
    <dgm:cxn modelId="{7F14508F-3290-46B7-BDA6-2160AD865E38}" type="presOf" srcId="{50743D67-0625-4390-BDE0-FB9E40B8EA94}" destId="{9D612825-087F-48BC-BFFF-5C95079A74F5}" srcOrd="0" destOrd="1" presId="urn:microsoft.com/office/officeart/2005/8/layout/cycle8"/>
    <dgm:cxn modelId="{32A6D998-BA03-464E-B7A8-9DB3F2CD4AA7}" type="presOf" srcId="{1AF1B46F-F5B7-4E98-B7D6-D75B3E57C382}" destId="{9D612825-087F-48BC-BFFF-5C95079A74F5}" srcOrd="0" destOrd="2" presId="urn:microsoft.com/office/officeart/2005/8/layout/cycle8"/>
    <dgm:cxn modelId="{A8E6EE99-D2DA-4537-9686-1903645F20BC}" type="presOf" srcId="{49D82D78-58B3-4ED8-9964-2D5AD8F4D2BA}" destId="{F820FC54-B10E-4CB5-9D6F-52CE78E167EB}" srcOrd="0" destOrd="2" presId="urn:microsoft.com/office/officeart/2005/8/layout/cycle8"/>
    <dgm:cxn modelId="{0AC50A9C-6063-4D01-8151-D8AD3C1A3368}" type="presOf" srcId="{8827A117-2E9F-434A-B9E8-AEDC21098F65}" destId="{08CB5D6D-7098-4DA8-862A-4F9F8F913B95}" srcOrd="0" destOrd="1" presId="urn:microsoft.com/office/officeart/2005/8/layout/cycle8"/>
    <dgm:cxn modelId="{01628AA0-E711-4067-9CC4-299A697ABF11}" type="presOf" srcId="{85A9D308-5CEE-475B-BC60-CEE54BFAD62B}" destId="{8A452672-3A88-470C-A390-32327B70561A}" srcOrd="1" destOrd="3" presId="urn:microsoft.com/office/officeart/2005/8/layout/cycle8"/>
    <dgm:cxn modelId="{AB7537A1-DAFD-4F71-84D5-ACAC559C5603}" type="presOf" srcId="{C89F156A-8A50-415D-87A1-2698D4DC4F11}" destId="{08CB5D6D-7098-4DA8-862A-4F9F8F913B95}" srcOrd="0" destOrd="4" presId="urn:microsoft.com/office/officeart/2005/8/layout/cycle8"/>
    <dgm:cxn modelId="{EAF5DFA1-60F1-4C12-963E-20ADBB8A1F04}" srcId="{907AAA36-2313-4AF3-AB8F-259128AA5F51}" destId="{0A4403B2-08C6-43D0-83E9-D6456F9401AB}" srcOrd="2" destOrd="0" parTransId="{78C0F504-50BE-4C2D-A6C0-87DF81CC3A96}" sibTransId="{6C43A7D2-E5EA-4001-B7FF-4753E0F8C8E0}"/>
    <dgm:cxn modelId="{DC34C3A3-9509-4385-974F-E86D7AB96D41}" type="presOf" srcId="{8391482E-C4AB-4E72-BB2C-99551C7BF045}" destId="{F820FC54-B10E-4CB5-9D6F-52CE78E167EB}" srcOrd="0" destOrd="1" presId="urn:microsoft.com/office/officeart/2005/8/layout/cycle8"/>
    <dgm:cxn modelId="{3FC5F0AD-4450-470E-94CD-009055C4E6DC}" srcId="{0EBF6146-C7F8-4F0F-8C19-1FAD5C10F3D5}" destId="{8827A117-2E9F-434A-B9E8-AEDC21098F65}" srcOrd="0" destOrd="0" parTransId="{095AD216-6513-4038-B81A-E012A3F55BC9}" sibTransId="{FB0BC0F4-F540-42BB-9827-176F5A20C069}"/>
    <dgm:cxn modelId="{B37B47AF-0958-48D2-A067-1CC06FCDE22E}" type="presOf" srcId="{26F91B96-1962-4788-BAE1-EECD857BD70D}" destId="{83955349-0794-4E33-A7B9-C573A2D5AFC6}" srcOrd="0" destOrd="1" presId="urn:microsoft.com/office/officeart/2005/8/layout/cycle8"/>
    <dgm:cxn modelId="{48F802B2-98F8-4315-93BE-CC3550EFB808}" type="presOf" srcId="{7AA3FD9F-B759-4C10-B8B0-79E95DEC1452}" destId="{F820FC54-B10E-4CB5-9D6F-52CE78E167EB}" srcOrd="0" destOrd="5" presId="urn:microsoft.com/office/officeart/2005/8/layout/cycle8"/>
    <dgm:cxn modelId="{A67A03B3-06D3-48A7-8CD1-1D00424E549C}" type="presOf" srcId="{8391482E-C4AB-4E72-BB2C-99551C7BF045}" destId="{8A452672-3A88-470C-A390-32327B70561A}" srcOrd="1" destOrd="1" presId="urn:microsoft.com/office/officeart/2005/8/layout/cycle8"/>
    <dgm:cxn modelId="{10CA69B6-C193-4A47-9450-3976A8684A78}" type="presOf" srcId="{09DABBE7-00CE-4AF4-B523-43F1FCE598BB}" destId="{2C26BE3E-167C-4BCB-944C-72C076C8D79C}" srcOrd="1" destOrd="2" presId="urn:microsoft.com/office/officeart/2005/8/layout/cycle8"/>
    <dgm:cxn modelId="{C2B1AEBB-131A-417A-9C28-93A59D76C416}" srcId="{907AAA36-2313-4AF3-AB8F-259128AA5F51}" destId="{BC47CAF9-E0F0-4603-8677-68B27D24D4B7}" srcOrd="0" destOrd="0" parTransId="{17E3210E-0F6E-4B71-88CB-85D9CC4741C8}" sibTransId="{9678FE74-7962-44E4-8053-03CEFE090951}"/>
    <dgm:cxn modelId="{CD2E3EBD-3E35-4CB8-A99B-52C2539331A7}" type="presOf" srcId="{0A4403B2-08C6-43D0-83E9-D6456F9401AB}" destId="{83955349-0794-4E33-A7B9-C573A2D5AFC6}" srcOrd="0" destOrd="0" presId="urn:microsoft.com/office/officeart/2005/8/layout/cycle8"/>
    <dgm:cxn modelId="{956B1BBF-F69A-4155-95C6-D2131D2110DD}" srcId="{0A4403B2-08C6-43D0-83E9-D6456F9401AB}" destId="{26F91B96-1962-4788-BAE1-EECD857BD70D}" srcOrd="0" destOrd="0" parTransId="{01EC71FB-65BF-4B0D-A245-319F2E7DCE9A}" sibTransId="{63C3C5D7-180C-45D7-A40E-011893BD3D6D}"/>
    <dgm:cxn modelId="{5EA0D7BF-93EF-46C8-865D-B8B49102E9D2}" type="presOf" srcId="{BC47CAF9-E0F0-4603-8677-68B27D24D4B7}" destId="{8A452672-3A88-470C-A390-32327B70561A}" srcOrd="1" destOrd="0" presId="urn:microsoft.com/office/officeart/2005/8/layout/cycle8"/>
    <dgm:cxn modelId="{FCDE32C4-F587-4382-B5E1-66CEA5C01770}" type="presOf" srcId="{7AA3FD9F-B759-4C10-B8B0-79E95DEC1452}" destId="{8A452672-3A88-470C-A390-32327B70561A}" srcOrd="1" destOrd="5" presId="urn:microsoft.com/office/officeart/2005/8/layout/cycle8"/>
    <dgm:cxn modelId="{1ABA1DCA-AC6E-416F-99E0-2B545C506184}" srcId="{BC47CAF9-E0F0-4603-8677-68B27D24D4B7}" destId="{EE339B58-B0EA-471E-B906-D54470B66509}" srcOrd="3" destOrd="0" parTransId="{3A3220C2-3151-4A33-82CB-8399BFACA850}" sibTransId="{1DF1D189-084A-4C64-8055-11BB5ABECF15}"/>
    <dgm:cxn modelId="{ACB3A4CB-619D-4E9E-9D86-E87BAC4F755A}" type="presOf" srcId="{F6DDA632-1ACF-4065-B934-2BC3FC7B3E37}" destId="{08CB5D6D-7098-4DA8-862A-4F9F8F913B95}" srcOrd="0" destOrd="5" presId="urn:microsoft.com/office/officeart/2005/8/layout/cycle8"/>
    <dgm:cxn modelId="{FBEC16CE-9F82-45BB-B40C-FD0E78B3FB8C}" srcId="{0A4403B2-08C6-43D0-83E9-D6456F9401AB}" destId="{09DABBE7-00CE-4AF4-B523-43F1FCE598BB}" srcOrd="1" destOrd="0" parTransId="{A5F9CDEE-3404-453B-A9EA-475F7B2E5FB8}" sibTransId="{6DDE1B74-292C-485F-9A69-C77271137302}"/>
    <dgm:cxn modelId="{02DA0ED3-A8F8-4BA2-BB60-A4DD9BFC0646}" type="presOf" srcId="{26F91B96-1962-4788-BAE1-EECD857BD70D}" destId="{2C26BE3E-167C-4BCB-944C-72C076C8D79C}" srcOrd="1" destOrd="1" presId="urn:microsoft.com/office/officeart/2005/8/layout/cycle8"/>
    <dgm:cxn modelId="{707785D4-764D-4FBB-A021-2E8B498FEF71}" type="presOf" srcId="{EE339B58-B0EA-471E-B906-D54470B66509}" destId="{8A452672-3A88-470C-A390-32327B70561A}" srcOrd="1" destOrd="4" presId="urn:microsoft.com/office/officeart/2005/8/layout/cycle8"/>
    <dgm:cxn modelId="{CCCFBADB-D39B-4E61-BF1C-12758D47B3B2}" srcId="{BC47CAF9-E0F0-4603-8677-68B27D24D4B7}" destId="{8391482E-C4AB-4E72-BB2C-99551C7BF045}" srcOrd="0" destOrd="0" parTransId="{836F2034-47A8-498F-A73F-265E0431D5E9}" sibTransId="{D5770ADD-F484-48BF-8A54-E5350394F578}"/>
    <dgm:cxn modelId="{D89A09DD-0819-4016-B902-FB31DC05BEFE}" type="presOf" srcId="{23DD5A4B-FD65-4B7C-AA7A-1F40E50195A4}" destId="{2C26BE3E-167C-4BCB-944C-72C076C8D79C}" srcOrd="1" destOrd="3" presId="urn:microsoft.com/office/officeart/2005/8/layout/cycle8"/>
    <dgm:cxn modelId="{A4E43CE2-C7DA-4978-912F-456C3569178D}" type="presOf" srcId="{8827A117-2E9F-434A-B9E8-AEDC21098F65}" destId="{7517146F-B6E0-422C-9CC6-65CD8191B6D5}" srcOrd="1" destOrd="1" presId="urn:microsoft.com/office/officeart/2005/8/layout/cycle8"/>
    <dgm:cxn modelId="{0143A1E3-9964-42B1-BB7F-650B98202150}" type="presOf" srcId="{907AAA36-2313-4AF3-AB8F-259128AA5F51}" destId="{A684DB1E-7A54-489C-84FC-9D41A1C45D5A}" srcOrd="0" destOrd="0" presId="urn:microsoft.com/office/officeart/2005/8/layout/cycle8"/>
    <dgm:cxn modelId="{9DD63CEC-2E16-44D5-B751-46F5CD828B45}" srcId="{45AFF424-5CFD-440A-8AEA-DF90A4E9D50C}" destId="{50743D67-0625-4390-BDE0-FB9E40B8EA94}" srcOrd="0" destOrd="0" parTransId="{E189BCDB-4729-4147-B310-3049929A8B69}" sibTransId="{4A9380AA-54AD-476C-9B33-8CF12C4FED28}"/>
    <dgm:cxn modelId="{FB1E3AEE-5120-4A55-901B-9963280E1F56}" type="presOf" srcId="{703EE936-6A12-481F-A1F5-BCFC0454AAE6}" destId="{7517146F-B6E0-422C-9CC6-65CD8191B6D5}" srcOrd="1" destOrd="2" presId="urn:microsoft.com/office/officeart/2005/8/layout/cycle8"/>
    <dgm:cxn modelId="{B663BDEF-BC37-4DAC-B266-B441168A94F6}" type="presOf" srcId="{85A9D308-5CEE-475B-BC60-CEE54BFAD62B}" destId="{F820FC54-B10E-4CB5-9D6F-52CE78E167EB}" srcOrd="0" destOrd="3" presId="urn:microsoft.com/office/officeart/2005/8/layout/cycle8"/>
    <dgm:cxn modelId="{2EBE58F0-66F4-4697-838E-044B4EBABB9E}" type="presOf" srcId="{EE339B58-B0EA-471E-B906-D54470B66509}" destId="{F820FC54-B10E-4CB5-9D6F-52CE78E167EB}" srcOrd="0" destOrd="4" presId="urn:microsoft.com/office/officeart/2005/8/layout/cycle8"/>
    <dgm:cxn modelId="{9A278BF5-1580-46DA-8948-C74B5B2B0591}" srcId="{45AFF424-5CFD-440A-8AEA-DF90A4E9D50C}" destId="{1AF1B46F-F5B7-4E98-B7D6-D75B3E57C382}" srcOrd="1" destOrd="0" parTransId="{53A8B23B-01CE-41E8-A777-BA39DFA4AC50}" sibTransId="{799601D4-8CD1-44DA-AD9B-5FE51076474B}"/>
    <dgm:cxn modelId="{6D03DCF9-BABE-4171-BF0D-C8FBB6F434D3}" srcId="{0EBF6146-C7F8-4F0F-8C19-1FAD5C10F3D5}" destId="{C89F156A-8A50-415D-87A1-2698D4DC4F11}" srcOrd="3" destOrd="0" parTransId="{85DC2CB5-40FD-4B0F-BE5D-EE17D98465FD}" sibTransId="{60BFB7B0-E611-4FD6-8A96-E4ACF3717AAC}"/>
    <dgm:cxn modelId="{40949AFC-CBDD-4A9F-AE55-5271C3A72AAE}" type="presOf" srcId="{45AFF424-5CFD-440A-8AEA-DF90A4E9D50C}" destId="{4FF3A90F-1A62-4C94-A653-2C8450B12542}" srcOrd="1" destOrd="0" presId="urn:microsoft.com/office/officeart/2005/8/layout/cycle8"/>
    <dgm:cxn modelId="{C13B6CFD-5DCD-44E5-988D-545A3107716B}" type="presOf" srcId="{0EBF6146-C7F8-4F0F-8C19-1FAD5C10F3D5}" destId="{08CB5D6D-7098-4DA8-862A-4F9F8F913B95}" srcOrd="0" destOrd="0" presId="urn:microsoft.com/office/officeart/2005/8/layout/cycle8"/>
    <dgm:cxn modelId="{1BA2C766-7FB1-4085-80AF-C2C052484413}" type="presParOf" srcId="{A684DB1E-7A54-489C-84FC-9D41A1C45D5A}" destId="{F820FC54-B10E-4CB5-9D6F-52CE78E167EB}" srcOrd="0" destOrd="0" presId="urn:microsoft.com/office/officeart/2005/8/layout/cycle8"/>
    <dgm:cxn modelId="{2E0C7520-60DD-4820-9CD9-20CD1CBCBCEF}" type="presParOf" srcId="{A684DB1E-7A54-489C-84FC-9D41A1C45D5A}" destId="{3A8731CA-33FB-4F07-B09C-04515A8BD76B}" srcOrd="1" destOrd="0" presId="urn:microsoft.com/office/officeart/2005/8/layout/cycle8"/>
    <dgm:cxn modelId="{68D42A8F-3967-4646-A1BE-CE5A5BAA315D}" type="presParOf" srcId="{A684DB1E-7A54-489C-84FC-9D41A1C45D5A}" destId="{631AFF45-F285-4601-8553-E8598E5261D6}" srcOrd="2" destOrd="0" presId="urn:microsoft.com/office/officeart/2005/8/layout/cycle8"/>
    <dgm:cxn modelId="{21359E0C-6DBA-418A-8FB4-9D3337424209}" type="presParOf" srcId="{A684DB1E-7A54-489C-84FC-9D41A1C45D5A}" destId="{8A452672-3A88-470C-A390-32327B70561A}" srcOrd="3" destOrd="0" presId="urn:microsoft.com/office/officeart/2005/8/layout/cycle8"/>
    <dgm:cxn modelId="{4F9B5AA1-0ED2-4CDF-B251-F132645ABD08}" type="presParOf" srcId="{A684DB1E-7A54-489C-84FC-9D41A1C45D5A}" destId="{08CB5D6D-7098-4DA8-862A-4F9F8F913B95}" srcOrd="4" destOrd="0" presId="urn:microsoft.com/office/officeart/2005/8/layout/cycle8"/>
    <dgm:cxn modelId="{6488A1A6-E756-4FCF-AFDA-AA1D41F46D13}" type="presParOf" srcId="{A684DB1E-7A54-489C-84FC-9D41A1C45D5A}" destId="{3142AAFF-0BCC-4146-9B8E-C2EB0E0C5522}" srcOrd="5" destOrd="0" presId="urn:microsoft.com/office/officeart/2005/8/layout/cycle8"/>
    <dgm:cxn modelId="{4F71C9B4-5C7F-4159-A94C-41565ECC998D}" type="presParOf" srcId="{A684DB1E-7A54-489C-84FC-9D41A1C45D5A}" destId="{9058E8C2-346F-417F-BE05-1872C2598870}" srcOrd="6" destOrd="0" presId="urn:microsoft.com/office/officeart/2005/8/layout/cycle8"/>
    <dgm:cxn modelId="{A8EF810C-AABB-4899-9D55-004CC65EFB6A}" type="presParOf" srcId="{A684DB1E-7A54-489C-84FC-9D41A1C45D5A}" destId="{7517146F-B6E0-422C-9CC6-65CD8191B6D5}" srcOrd="7" destOrd="0" presId="urn:microsoft.com/office/officeart/2005/8/layout/cycle8"/>
    <dgm:cxn modelId="{4797065C-CEF0-4EEA-B2E8-A8D47A747573}" type="presParOf" srcId="{A684DB1E-7A54-489C-84FC-9D41A1C45D5A}" destId="{83955349-0794-4E33-A7B9-C573A2D5AFC6}" srcOrd="8" destOrd="0" presId="urn:microsoft.com/office/officeart/2005/8/layout/cycle8"/>
    <dgm:cxn modelId="{760D9425-EC19-433B-9E76-0C073E455DD1}" type="presParOf" srcId="{A684DB1E-7A54-489C-84FC-9D41A1C45D5A}" destId="{91430112-1771-4967-891F-00D5B80C8839}" srcOrd="9" destOrd="0" presId="urn:microsoft.com/office/officeart/2005/8/layout/cycle8"/>
    <dgm:cxn modelId="{65523793-0677-4E42-9079-9BB51657A81B}" type="presParOf" srcId="{A684DB1E-7A54-489C-84FC-9D41A1C45D5A}" destId="{B58FE88C-D3F8-47F7-80DE-03DAA694DED6}" srcOrd="10" destOrd="0" presId="urn:microsoft.com/office/officeart/2005/8/layout/cycle8"/>
    <dgm:cxn modelId="{F56570B9-E1E8-4C9F-9243-A5ED75FB62B3}" type="presParOf" srcId="{A684DB1E-7A54-489C-84FC-9D41A1C45D5A}" destId="{2C26BE3E-167C-4BCB-944C-72C076C8D79C}" srcOrd="11" destOrd="0" presId="urn:microsoft.com/office/officeart/2005/8/layout/cycle8"/>
    <dgm:cxn modelId="{DCCAA182-FCF5-4A32-AE95-B36DEA7193AF}" type="presParOf" srcId="{A684DB1E-7A54-489C-84FC-9D41A1C45D5A}" destId="{9D612825-087F-48BC-BFFF-5C95079A74F5}" srcOrd="12" destOrd="0" presId="urn:microsoft.com/office/officeart/2005/8/layout/cycle8"/>
    <dgm:cxn modelId="{C89617D2-574A-430F-A253-F952D73FF227}" type="presParOf" srcId="{A684DB1E-7A54-489C-84FC-9D41A1C45D5A}" destId="{0B258D27-BB66-491B-9F2A-1180210CDC7C}" srcOrd="13" destOrd="0" presId="urn:microsoft.com/office/officeart/2005/8/layout/cycle8"/>
    <dgm:cxn modelId="{E85CE3A8-58CC-4D4A-85CB-E2912236BE2C}" type="presParOf" srcId="{A684DB1E-7A54-489C-84FC-9D41A1C45D5A}" destId="{B6D47842-BD5A-4A22-B6F2-C30B8D17B218}" srcOrd="14" destOrd="0" presId="urn:microsoft.com/office/officeart/2005/8/layout/cycle8"/>
    <dgm:cxn modelId="{0B2E39C5-246D-4B43-9C00-52F65E9ABC59}" type="presParOf" srcId="{A684DB1E-7A54-489C-84FC-9D41A1C45D5A}" destId="{4FF3A90F-1A62-4C94-A653-2C8450B12542}" srcOrd="15" destOrd="0" presId="urn:microsoft.com/office/officeart/2005/8/layout/cycle8"/>
    <dgm:cxn modelId="{6A948F2B-D9FB-48F1-A512-5A831EC69963}" type="presParOf" srcId="{A684DB1E-7A54-489C-84FC-9D41A1C45D5A}" destId="{2F049B7E-9D84-4C22-86A6-48C66E6BFC7C}" srcOrd="16" destOrd="0" presId="urn:microsoft.com/office/officeart/2005/8/layout/cycle8"/>
    <dgm:cxn modelId="{77B0602C-8E7F-4AD3-B491-7D93DB22EB9F}" type="presParOf" srcId="{A684DB1E-7A54-489C-84FC-9D41A1C45D5A}" destId="{F37E5401-0C00-4DA6-9E9D-B4483282A808}" srcOrd="17" destOrd="0" presId="urn:microsoft.com/office/officeart/2005/8/layout/cycle8"/>
    <dgm:cxn modelId="{F39406A7-24BF-45A6-84AA-18A0F6C60DDA}" type="presParOf" srcId="{A684DB1E-7A54-489C-84FC-9D41A1C45D5A}" destId="{B2EF60B9-5C0D-4B03-B339-FDB5A9761192}" srcOrd="18" destOrd="0" presId="urn:microsoft.com/office/officeart/2005/8/layout/cycle8"/>
    <dgm:cxn modelId="{67E4B9D9-9A64-4349-8171-6E2E0525342A}" type="presParOf" srcId="{A684DB1E-7A54-489C-84FC-9D41A1C45D5A}" destId="{326207BF-F700-4229-899B-D23AA89568D9}" srcOrd="1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0FC54-B10E-4CB5-9D6F-52CE78E167EB}">
      <dsp:nvSpPr>
        <dsp:cNvPr id="0" name=""/>
        <dsp:cNvSpPr/>
      </dsp:nvSpPr>
      <dsp:spPr>
        <a:xfrm>
          <a:off x="949547" y="240904"/>
          <a:ext cx="3300145" cy="3300145"/>
        </a:xfrm>
        <a:prstGeom prst="pie">
          <a:avLst>
            <a:gd name="adj1" fmla="val 162000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Processing/Delivery</a:t>
          </a:r>
        </a:p>
        <a:p>
          <a:pPr marL="57150" lvl="1" indent="-57150" algn="l" defTabSz="355600">
            <a:lnSpc>
              <a:spcPct val="90000"/>
            </a:lnSpc>
            <a:spcBef>
              <a:spcPct val="0"/>
            </a:spcBef>
            <a:spcAft>
              <a:spcPct val="15000"/>
            </a:spcAft>
            <a:buChar char="•"/>
          </a:pPr>
          <a:r>
            <a:rPr lang="en-GB" sz="800" kern="1200"/>
            <a:t> Transport</a:t>
          </a:r>
        </a:p>
        <a:p>
          <a:pPr marL="57150" lvl="1" indent="-57150" algn="l" defTabSz="355600">
            <a:lnSpc>
              <a:spcPct val="90000"/>
            </a:lnSpc>
            <a:spcBef>
              <a:spcPct val="0"/>
            </a:spcBef>
            <a:spcAft>
              <a:spcPct val="15000"/>
            </a:spcAft>
            <a:buChar char="•"/>
          </a:pPr>
          <a:r>
            <a:rPr lang="en-GB" sz="800" kern="1200"/>
            <a:t> Frequency of delivery</a:t>
          </a:r>
        </a:p>
        <a:p>
          <a:pPr marL="57150" lvl="1" indent="-57150" algn="l" defTabSz="355600">
            <a:lnSpc>
              <a:spcPct val="90000"/>
            </a:lnSpc>
            <a:spcBef>
              <a:spcPct val="0"/>
            </a:spcBef>
            <a:spcAft>
              <a:spcPct val="15000"/>
            </a:spcAft>
            <a:buChar char="•"/>
          </a:pPr>
          <a:r>
            <a:rPr lang="en-GB" sz="800" kern="1200"/>
            <a:t> Carbon Offset</a:t>
          </a:r>
        </a:p>
        <a:p>
          <a:pPr marL="57150" lvl="1" indent="-57150" algn="l" defTabSz="355600">
            <a:lnSpc>
              <a:spcPct val="90000"/>
            </a:lnSpc>
            <a:spcBef>
              <a:spcPct val="0"/>
            </a:spcBef>
            <a:spcAft>
              <a:spcPct val="15000"/>
            </a:spcAft>
            <a:buChar char="•"/>
          </a:pPr>
          <a:r>
            <a:rPr lang="en-GB" sz="800" kern="1200"/>
            <a:t> Minimise packaging</a:t>
          </a:r>
        </a:p>
        <a:p>
          <a:pPr marL="57150" lvl="1" indent="-57150" algn="l" defTabSz="355600">
            <a:lnSpc>
              <a:spcPct val="90000"/>
            </a:lnSpc>
            <a:spcBef>
              <a:spcPct val="0"/>
            </a:spcBef>
            <a:spcAft>
              <a:spcPct val="15000"/>
            </a:spcAft>
            <a:buChar char="•"/>
          </a:pPr>
          <a:r>
            <a:rPr lang="en-GB" sz="800" kern="1200"/>
            <a:t> Reverse Logistics</a:t>
          </a:r>
        </a:p>
      </dsp:txBody>
      <dsp:txXfrm>
        <a:off x="2701374" y="924898"/>
        <a:ext cx="1217910" cy="903611"/>
      </dsp:txXfrm>
    </dsp:sp>
    <dsp:sp modelId="{08CB5D6D-7098-4DA8-862A-4F9F8F913B95}">
      <dsp:nvSpPr>
        <dsp:cNvPr id="0" name=""/>
        <dsp:cNvSpPr/>
      </dsp:nvSpPr>
      <dsp:spPr>
        <a:xfrm>
          <a:off x="949547" y="351694"/>
          <a:ext cx="3300145" cy="3300145"/>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Usage</a:t>
          </a:r>
        </a:p>
        <a:p>
          <a:pPr marL="57150" lvl="1" indent="-57150" algn="l" defTabSz="355600">
            <a:lnSpc>
              <a:spcPct val="90000"/>
            </a:lnSpc>
            <a:spcBef>
              <a:spcPct val="0"/>
            </a:spcBef>
            <a:spcAft>
              <a:spcPct val="15000"/>
            </a:spcAft>
            <a:buChar char="•"/>
          </a:pPr>
          <a:r>
            <a:rPr lang="en-GB" sz="800" kern="1200"/>
            <a:t> Adaptability</a:t>
          </a:r>
        </a:p>
        <a:p>
          <a:pPr marL="57150" lvl="1" indent="-57150" algn="l" defTabSz="355600">
            <a:lnSpc>
              <a:spcPct val="90000"/>
            </a:lnSpc>
            <a:spcBef>
              <a:spcPct val="0"/>
            </a:spcBef>
            <a:spcAft>
              <a:spcPct val="15000"/>
            </a:spcAft>
            <a:buChar char="•"/>
          </a:pPr>
          <a:r>
            <a:rPr lang="en-GB" sz="800" kern="1200"/>
            <a:t> Lifespan</a:t>
          </a:r>
        </a:p>
        <a:p>
          <a:pPr marL="57150" lvl="1" indent="-57150" algn="l" defTabSz="355600">
            <a:lnSpc>
              <a:spcPct val="90000"/>
            </a:lnSpc>
            <a:spcBef>
              <a:spcPct val="0"/>
            </a:spcBef>
            <a:spcAft>
              <a:spcPct val="15000"/>
            </a:spcAft>
            <a:buChar char="•"/>
          </a:pPr>
          <a:r>
            <a:rPr lang="en-GB" sz="800" kern="1200"/>
            <a:t> Maintenance</a:t>
          </a:r>
        </a:p>
        <a:p>
          <a:pPr marL="57150" lvl="1" indent="-57150" algn="l" defTabSz="355600">
            <a:lnSpc>
              <a:spcPct val="90000"/>
            </a:lnSpc>
            <a:spcBef>
              <a:spcPct val="0"/>
            </a:spcBef>
            <a:spcAft>
              <a:spcPct val="15000"/>
            </a:spcAft>
            <a:buChar char="•"/>
          </a:pPr>
          <a:r>
            <a:rPr lang="en-GB" sz="800" kern="1200"/>
            <a:t> Replacement parts</a:t>
          </a:r>
        </a:p>
        <a:p>
          <a:pPr marL="57150" lvl="1" indent="-57150" algn="l" defTabSz="355600">
            <a:lnSpc>
              <a:spcPct val="90000"/>
            </a:lnSpc>
            <a:spcBef>
              <a:spcPct val="0"/>
            </a:spcBef>
            <a:spcAft>
              <a:spcPct val="15000"/>
            </a:spcAft>
            <a:buChar char="•"/>
          </a:pPr>
          <a:r>
            <a:rPr lang="en-GB" sz="800" kern="1200"/>
            <a:t> Repair / recondition</a:t>
          </a:r>
        </a:p>
      </dsp:txBody>
      <dsp:txXfrm>
        <a:off x="2701374" y="2064234"/>
        <a:ext cx="1217910" cy="903611"/>
      </dsp:txXfrm>
    </dsp:sp>
    <dsp:sp modelId="{83955349-0794-4E33-A7B9-C573A2D5AFC6}">
      <dsp:nvSpPr>
        <dsp:cNvPr id="0" name=""/>
        <dsp:cNvSpPr/>
      </dsp:nvSpPr>
      <dsp:spPr>
        <a:xfrm>
          <a:off x="838756" y="351694"/>
          <a:ext cx="3300145" cy="3300145"/>
        </a:xfrm>
        <a:prstGeom prst="pie">
          <a:avLst>
            <a:gd name="adj1" fmla="val 5400000"/>
            <a:gd name="adj2" fmla="val 10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44500">
            <a:lnSpc>
              <a:spcPct val="90000"/>
            </a:lnSpc>
            <a:spcBef>
              <a:spcPct val="0"/>
            </a:spcBef>
            <a:spcAft>
              <a:spcPct val="35000"/>
            </a:spcAft>
            <a:buNone/>
          </a:pPr>
          <a:r>
            <a:rPr lang="en-GB" sz="1000" kern="1200"/>
            <a:t>End of life</a:t>
          </a:r>
        </a:p>
        <a:p>
          <a:pPr marL="57150" lvl="1" indent="-57150" algn="l" defTabSz="355600">
            <a:lnSpc>
              <a:spcPct val="90000"/>
            </a:lnSpc>
            <a:spcBef>
              <a:spcPct val="0"/>
            </a:spcBef>
            <a:spcAft>
              <a:spcPct val="15000"/>
            </a:spcAft>
            <a:buChar char="•"/>
          </a:pPr>
          <a:r>
            <a:rPr lang="en-GB" sz="800" kern="1200"/>
            <a:t> Reuse/recycle</a:t>
          </a:r>
        </a:p>
        <a:p>
          <a:pPr marL="57150" lvl="1" indent="-57150" algn="l" defTabSz="355600">
            <a:lnSpc>
              <a:spcPct val="90000"/>
            </a:lnSpc>
            <a:spcBef>
              <a:spcPct val="0"/>
            </a:spcBef>
            <a:spcAft>
              <a:spcPct val="15000"/>
            </a:spcAft>
            <a:buChar char="•"/>
          </a:pPr>
          <a:r>
            <a:rPr lang="en-GB" sz="800" kern="1200"/>
            <a:t> Minimise harm</a:t>
          </a:r>
        </a:p>
        <a:p>
          <a:pPr marL="57150" lvl="1" indent="-57150" algn="l" defTabSz="355600">
            <a:lnSpc>
              <a:spcPct val="90000"/>
            </a:lnSpc>
            <a:spcBef>
              <a:spcPct val="0"/>
            </a:spcBef>
            <a:spcAft>
              <a:spcPct val="15000"/>
            </a:spcAft>
            <a:buChar char="•"/>
          </a:pPr>
          <a:r>
            <a:rPr lang="en-GB" sz="800" kern="1200"/>
            <a:t>refurbish / redesign</a:t>
          </a:r>
        </a:p>
        <a:p>
          <a:pPr marL="57150" lvl="1" indent="-57150" algn="l" defTabSz="355600">
            <a:lnSpc>
              <a:spcPct val="90000"/>
            </a:lnSpc>
            <a:spcBef>
              <a:spcPct val="0"/>
            </a:spcBef>
            <a:spcAft>
              <a:spcPct val="15000"/>
            </a:spcAft>
            <a:buChar char="•"/>
          </a:pPr>
          <a:r>
            <a:rPr lang="en-GB" sz="800" kern="1200"/>
            <a:t> Avoidance of Landfill</a:t>
          </a:r>
        </a:p>
      </dsp:txBody>
      <dsp:txXfrm>
        <a:off x="1169164" y="2064234"/>
        <a:ext cx="1217910" cy="903611"/>
      </dsp:txXfrm>
    </dsp:sp>
    <dsp:sp modelId="{9D612825-087F-48BC-BFFF-5C95079A74F5}">
      <dsp:nvSpPr>
        <dsp:cNvPr id="0" name=""/>
        <dsp:cNvSpPr/>
      </dsp:nvSpPr>
      <dsp:spPr>
        <a:xfrm>
          <a:off x="838756" y="240904"/>
          <a:ext cx="3300145" cy="3300145"/>
        </a:xfrm>
        <a:prstGeom prst="pie">
          <a:avLst>
            <a:gd name="adj1" fmla="val 108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t" anchorCtr="0">
          <a:noAutofit/>
        </a:bodyPr>
        <a:lstStyle/>
        <a:p>
          <a:pPr marL="0" lvl="0" indent="0" algn="l" defTabSz="400050">
            <a:lnSpc>
              <a:spcPct val="90000"/>
            </a:lnSpc>
            <a:spcBef>
              <a:spcPct val="0"/>
            </a:spcBef>
            <a:spcAft>
              <a:spcPct val="35000"/>
            </a:spcAft>
            <a:buNone/>
          </a:pPr>
          <a:r>
            <a:rPr lang="en-GB" sz="900" kern="1200"/>
            <a:t>       Raw Materials</a:t>
          </a:r>
        </a:p>
        <a:p>
          <a:pPr marL="57150" lvl="1" indent="-57150" algn="l" defTabSz="355600">
            <a:lnSpc>
              <a:spcPct val="90000"/>
            </a:lnSpc>
            <a:spcBef>
              <a:spcPct val="0"/>
            </a:spcBef>
            <a:spcAft>
              <a:spcPct val="15000"/>
            </a:spcAft>
            <a:buChar char="•"/>
          </a:pPr>
          <a:r>
            <a:rPr lang="en-GB" sz="800" kern="1200"/>
            <a:t> Sustainable materials</a:t>
          </a:r>
        </a:p>
        <a:p>
          <a:pPr marL="57150" lvl="1" indent="-57150" algn="l" defTabSz="355600">
            <a:lnSpc>
              <a:spcPct val="90000"/>
            </a:lnSpc>
            <a:spcBef>
              <a:spcPct val="0"/>
            </a:spcBef>
            <a:spcAft>
              <a:spcPct val="15000"/>
            </a:spcAft>
            <a:buChar char="•"/>
          </a:pPr>
          <a:r>
            <a:rPr lang="en-GB" sz="800" kern="1200"/>
            <a:t> recycled  / refurbished </a:t>
          </a:r>
        </a:p>
        <a:p>
          <a:pPr marL="57150" lvl="1" indent="-57150" algn="l" defTabSz="355600">
            <a:lnSpc>
              <a:spcPct val="90000"/>
            </a:lnSpc>
            <a:spcBef>
              <a:spcPct val="0"/>
            </a:spcBef>
            <a:spcAft>
              <a:spcPct val="15000"/>
            </a:spcAft>
            <a:buChar char="•"/>
          </a:pPr>
          <a:r>
            <a:rPr lang="en-GB" sz="800" kern="1200"/>
            <a:t> Labour rights</a:t>
          </a:r>
        </a:p>
      </dsp:txBody>
      <dsp:txXfrm>
        <a:off x="1169164" y="924898"/>
        <a:ext cx="1217910" cy="903611"/>
      </dsp:txXfrm>
    </dsp:sp>
    <dsp:sp modelId="{2F049B7E-9D84-4C22-86A6-48C66E6BFC7C}">
      <dsp:nvSpPr>
        <dsp:cNvPr id="0" name=""/>
        <dsp:cNvSpPr/>
      </dsp:nvSpPr>
      <dsp:spPr>
        <a:xfrm>
          <a:off x="745252" y="36609"/>
          <a:ext cx="3708735" cy="3708735"/>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7E5401-0C00-4DA6-9E9D-B4483282A808}">
      <dsp:nvSpPr>
        <dsp:cNvPr id="0" name=""/>
        <dsp:cNvSpPr/>
      </dsp:nvSpPr>
      <dsp:spPr>
        <a:xfrm>
          <a:off x="745252" y="147400"/>
          <a:ext cx="3708735" cy="3708735"/>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EF60B9-5C0D-4B03-B339-FDB5A9761192}">
      <dsp:nvSpPr>
        <dsp:cNvPr id="0" name=""/>
        <dsp:cNvSpPr/>
      </dsp:nvSpPr>
      <dsp:spPr>
        <a:xfrm>
          <a:off x="634462" y="147400"/>
          <a:ext cx="3708735" cy="3708735"/>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6207BF-F700-4229-899B-D23AA89568D9}">
      <dsp:nvSpPr>
        <dsp:cNvPr id="0" name=""/>
        <dsp:cNvSpPr/>
      </dsp:nvSpPr>
      <dsp:spPr>
        <a:xfrm>
          <a:off x="634462" y="36609"/>
          <a:ext cx="3708735" cy="3708735"/>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055F013F300F4983E135DDACC675B2" ma:contentTypeVersion="2" ma:contentTypeDescription="Create a new document." ma:contentTypeScope="" ma:versionID="de138923a1570f6646daa0b0b99df218">
  <xsd:schema xmlns:xsd="http://www.w3.org/2001/XMLSchema" xmlns:xs="http://www.w3.org/2001/XMLSchema" xmlns:p="http://schemas.microsoft.com/office/2006/metadata/properties" xmlns:ns2="6acb061f-e42f-4ee0-a5ed-5c77409b9ff5" targetNamespace="http://schemas.microsoft.com/office/2006/metadata/properties" ma:root="true" ma:fieldsID="df853ed41dffdb11e5aba21d24eb3588" ns2:_="">
    <xsd:import namespace="6acb061f-e42f-4ee0-a5ed-5c77409b9f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061f-e42f-4ee0-a5ed-5c77409b9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9E2DA-CAFE-409F-9C5D-21584BC7D918}">
  <ds:schemaRefs>
    <ds:schemaRef ds:uri="http://schemas.microsoft.com/sharepoint/v3/contenttype/forms"/>
  </ds:schemaRefs>
</ds:datastoreItem>
</file>

<file path=customXml/itemProps2.xml><?xml version="1.0" encoding="utf-8"?>
<ds:datastoreItem xmlns:ds="http://schemas.openxmlformats.org/officeDocument/2006/customXml" ds:itemID="{2E428BBA-0E1D-432E-B4EA-6842D41A4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061f-e42f-4ee0-a5ed-5c77409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0388C-CA7F-47DD-9FC3-206E87D282E7}">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6acb061f-e42f-4ee0-a5ed-5c77409b9ff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4880</Words>
  <Characters>27819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Anderson</dc:creator>
  <cp:lastModifiedBy>Stephen Connor</cp:lastModifiedBy>
  <cp:revision>8</cp:revision>
  <cp:lastPrinted>2017-10-02T07:27:00Z</cp:lastPrinted>
  <dcterms:created xsi:type="dcterms:W3CDTF">2017-11-08T15:31:00Z</dcterms:created>
  <dcterms:modified xsi:type="dcterms:W3CDTF">2017-11-10T11:07:00Z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0x010100C4055F013F300F4983E135DDACC675B2</vt:lpwstr>
  </property>
</Properties>
</file>