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1D0DA0AE" w14:textId="77777777" w:rsidTr="00EC3862">
        <w:trPr>
          <w:trHeight w:val="1839"/>
        </w:trPr>
        <w:tc>
          <w:tcPr>
            <w:tcW w:w="6979" w:type="dxa"/>
            <w:tcBorders>
              <w:top w:val="nil"/>
              <w:left w:val="nil"/>
              <w:bottom w:val="nil"/>
              <w:right w:val="nil"/>
            </w:tcBorders>
            <w:shd w:val="clear" w:color="auto" w:fill="0070C0"/>
          </w:tcPr>
          <w:p w14:paraId="1D0DA0A8" w14:textId="25B6AB1A" w:rsidR="00212413" w:rsidRPr="00C82EAA" w:rsidRDefault="00311DB7" w:rsidP="00EC3862">
            <w:pPr>
              <w:rPr>
                <w:i/>
                <w:noProof/>
                <w:color w:val="FFFFFF" w:themeColor="background1"/>
                <w:sz w:val="52"/>
                <w:szCs w:val="52"/>
                <w:lang w:eastAsia="en-GB"/>
              </w:rPr>
            </w:pPr>
            <w:r w:rsidRPr="00C82EAA">
              <w:rPr>
                <w:i/>
                <w:noProof/>
                <w:color w:val="FFFFFF" w:themeColor="background1"/>
                <w:sz w:val="52"/>
                <w:szCs w:val="52"/>
                <w:lang w:eastAsia="en-GB"/>
              </w:rPr>
              <w:t xml:space="preserve">Responsible </w:t>
            </w:r>
            <w:r w:rsidR="00385AB9" w:rsidRPr="00C82EAA">
              <w:rPr>
                <w:i/>
                <w:noProof/>
                <w:color w:val="FFFFFF" w:themeColor="background1"/>
                <w:sz w:val="52"/>
                <w:szCs w:val="52"/>
                <w:lang w:eastAsia="en-GB"/>
              </w:rPr>
              <w:t xml:space="preserve">Procurement </w:t>
            </w:r>
            <w:r w:rsidR="00C11ACF" w:rsidRPr="00C82EAA">
              <w:rPr>
                <w:i/>
                <w:noProof/>
                <w:color w:val="FFFFFF" w:themeColor="background1"/>
                <w:sz w:val="52"/>
                <w:szCs w:val="52"/>
                <w:lang w:eastAsia="en-GB"/>
              </w:rPr>
              <w:t xml:space="preserve">/ </w:t>
            </w:r>
            <w:r w:rsidRPr="00C82EAA">
              <w:rPr>
                <w:i/>
                <w:noProof/>
                <w:color w:val="FFFFFF" w:themeColor="background1"/>
                <w:sz w:val="52"/>
                <w:szCs w:val="52"/>
                <w:lang w:eastAsia="en-GB"/>
              </w:rPr>
              <w:t xml:space="preserve">Supply Chain Guide </w:t>
            </w:r>
          </w:p>
          <w:p w14:paraId="1D0DA0A9" w14:textId="77777777" w:rsidR="00EC3862" w:rsidRPr="00C82EAA" w:rsidRDefault="00212413" w:rsidP="00EC3862">
            <w:pPr>
              <w:rPr>
                <w:i/>
                <w:color w:val="FFFF00"/>
                <w:sz w:val="72"/>
                <w:szCs w:val="110"/>
              </w:rPr>
            </w:pPr>
            <w:r w:rsidRPr="00C82EAA">
              <w:rPr>
                <w:i/>
                <w:noProof/>
                <w:color w:val="FFFF00"/>
                <w:sz w:val="72"/>
                <w:szCs w:val="110"/>
                <w:lang w:eastAsia="en-GB"/>
              </w:rPr>
              <w:t xml:space="preserve">Estates: </w:t>
            </w:r>
            <w:r w:rsidR="00F57521" w:rsidRPr="00C82EAA">
              <w:rPr>
                <w:i/>
                <w:noProof/>
                <w:color w:val="FFFF00"/>
                <w:sz w:val="72"/>
                <w:szCs w:val="110"/>
                <w:lang w:eastAsia="en-GB"/>
              </w:rPr>
              <w:t xml:space="preserve">Catering </w:t>
            </w:r>
            <w:r w:rsidRPr="00C82EAA">
              <w:rPr>
                <w:i/>
                <w:noProof/>
                <w:color w:val="FFFF00"/>
                <w:sz w:val="72"/>
                <w:szCs w:val="110"/>
                <w:lang w:eastAsia="en-GB"/>
              </w:rPr>
              <w:t>P</w:t>
            </w:r>
            <w:r w:rsidR="00F57521" w:rsidRPr="00C82EAA">
              <w:rPr>
                <w:i/>
                <w:noProof/>
                <w:color w:val="FFFF00"/>
                <w:sz w:val="72"/>
                <w:szCs w:val="110"/>
                <w:lang w:eastAsia="en-GB"/>
              </w:rPr>
              <w:t>roduce</w:t>
            </w:r>
          </w:p>
          <w:p w14:paraId="1D0DA0AA" w14:textId="77777777" w:rsidR="002D6701" w:rsidRPr="002D6701" w:rsidRDefault="002D6701" w:rsidP="00EC3862">
            <w:pPr>
              <w:rPr>
                <w:i/>
                <w:color w:val="FFFFFF" w:themeColor="background1"/>
                <w:sz w:val="32"/>
                <w:szCs w:val="110"/>
              </w:rPr>
            </w:pPr>
          </w:p>
        </w:tc>
        <w:tc>
          <w:tcPr>
            <w:tcW w:w="2062" w:type="dxa"/>
            <w:tcBorders>
              <w:top w:val="nil"/>
              <w:left w:val="nil"/>
              <w:bottom w:val="nil"/>
              <w:right w:val="nil"/>
            </w:tcBorders>
            <w:shd w:val="clear" w:color="auto" w:fill="0070C0"/>
          </w:tcPr>
          <w:p w14:paraId="1D0DA0AB" w14:textId="77777777" w:rsidR="00EC3862" w:rsidRPr="00EC3862" w:rsidRDefault="00EC3862" w:rsidP="00EC3862">
            <w:pPr>
              <w:rPr>
                <w:i/>
                <w:noProof/>
                <w:lang w:eastAsia="en-GB"/>
              </w:rPr>
            </w:pPr>
          </w:p>
          <w:p w14:paraId="1D0DA0AC" w14:textId="77777777" w:rsidR="00EC3862" w:rsidRPr="00EC3862" w:rsidRDefault="00EC3862" w:rsidP="00EC3862">
            <w:pPr>
              <w:rPr>
                <w:i/>
                <w:noProof/>
                <w:lang w:eastAsia="en-GB"/>
              </w:rPr>
            </w:pPr>
            <w:r w:rsidRPr="00EC3862">
              <w:rPr>
                <w:i/>
                <w:noProof/>
                <w:lang w:eastAsia="en-GB"/>
              </w:rPr>
              <w:drawing>
                <wp:inline distT="0" distB="0" distL="0" distR="0" wp14:anchorId="1D0DA233" wp14:editId="1D0DA234">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1D0DA0AD" w14:textId="77777777" w:rsidR="00EC3862" w:rsidRPr="00EC3862" w:rsidRDefault="00EC3862" w:rsidP="00EC3862">
            <w:pPr>
              <w:rPr>
                <w:i/>
                <w:color w:val="CC3A52"/>
              </w:rPr>
            </w:pPr>
          </w:p>
        </w:tc>
      </w:tr>
    </w:tbl>
    <w:p w14:paraId="1D0DA0AF" w14:textId="77777777" w:rsidR="00311DB7" w:rsidRDefault="00311DB7" w:rsidP="00311DB7">
      <w:pPr>
        <w:spacing w:after="120" w:line="240" w:lineRule="auto"/>
        <w:jc w:val="center"/>
      </w:pPr>
    </w:p>
    <w:p w14:paraId="1D0DA0B0" w14:textId="77777777" w:rsidR="00311DB7" w:rsidRPr="003B35E0" w:rsidRDefault="00311DB7" w:rsidP="00311DB7">
      <w:pPr>
        <w:spacing w:after="120" w:line="240" w:lineRule="auto"/>
        <w:jc w:val="center"/>
      </w:pPr>
      <w:bookmarkStart w:id="0" w:name="_GoBack"/>
      <w:bookmarkEnd w:id="0"/>
    </w:p>
    <w:tbl>
      <w:tblPr>
        <w:tblStyle w:val="TableGrid"/>
        <w:tblW w:w="0" w:type="auto"/>
        <w:tblLook w:val="04A0" w:firstRow="1" w:lastRow="0" w:firstColumn="1" w:lastColumn="0" w:noHBand="0" w:noVBand="1"/>
      </w:tblPr>
      <w:tblGrid>
        <w:gridCol w:w="9016"/>
      </w:tblGrid>
      <w:tr w:rsidR="00311DB7" w14:paraId="1D0DA0B2" w14:textId="77777777" w:rsidTr="003875A0">
        <w:tc>
          <w:tcPr>
            <w:tcW w:w="9016" w:type="dxa"/>
            <w:shd w:val="clear" w:color="auto" w:fill="00B050"/>
          </w:tcPr>
          <w:p w14:paraId="1D0DA0B1" w14:textId="77777777" w:rsidR="00311DB7" w:rsidRDefault="00311DB7" w:rsidP="003875A0">
            <w:pPr>
              <w:spacing w:after="120"/>
              <w:jc w:val="center"/>
            </w:pPr>
            <w:r>
              <w:t>Aim and Benefits of this guide</w:t>
            </w:r>
          </w:p>
        </w:tc>
      </w:tr>
      <w:tr w:rsidR="00DA4E41" w14:paraId="1D0DA0B7" w14:textId="77777777" w:rsidTr="003875A0">
        <w:tc>
          <w:tcPr>
            <w:tcW w:w="9016" w:type="dxa"/>
          </w:tcPr>
          <w:p w14:paraId="671AD3F5" w14:textId="77777777" w:rsidR="00DA4E41" w:rsidRDefault="00DA4E41" w:rsidP="00DA4E41">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t xml:space="preserve"> Equally, it is important to address and minimise any harm that could result from our procurement activity. </w:t>
            </w:r>
          </w:p>
          <w:p w14:paraId="0B423C91" w14:textId="77777777" w:rsidR="00DA4E41" w:rsidRDefault="00DA4E41" w:rsidP="00DA4E41">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071A42FF" w14:textId="77777777" w:rsidR="00DA4E41" w:rsidRDefault="00DA4E41" w:rsidP="00DA4E41">
            <w:pPr>
              <w:spacing w:after="120"/>
            </w:pPr>
            <w:r>
              <w:t>This guide uses information from the APUC Marrakech prioritisation to highlight key areas of sustainability to focus on. It provides key sustainability considerations and links to more detail information and advice.</w:t>
            </w:r>
          </w:p>
          <w:p w14:paraId="1588EC95" w14:textId="77777777" w:rsidR="00DA4E41" w:rsidRDefault="00DA4E41" w:rsidP="00DA4E41">
            <w:pPr>
              <w:spacing w:after="120"/>
            </w:pPr>
            <w:r>
              <w:t xml:space="preserve">This is written as a general guide and is applicable to contracts, frameworks and call-off contracts. Users are encouraged to further explore issues specifically relevant to their circumstances. For example, there may be risks specifically related to food traceability (think Horse Meat Scandal). Or there may be an opportunity to boost local employment directly </w:t>
            </w:r>
            <w:proofErr w:type="gramStart"/>
            <w:r>
              <w:t>as a result of</w:t>
            </w:r>
            <w:proofErr w:type="gramEnd"/>
            <w:r>
              <w:t xml:space="preserve"> a contract.</w:t>
            </w:r>
          </w:p>
          <w:p w14:paraId="1D0DA0B6" w14:textId="40E8CF98" w:rsidR="00DA4E41" w:rsidRDefault="00DA4E41" w:rsidP="00DA4E41">
            <w:pPr>
              <w:spacing w:after="120"/>
            </w:pPr>
            <w:r>
              <w:t>It is intended that these guides will be updated on an ongoing basis so feedback is sought on them from end-users, including on relevance of content and suggested additional aspects to include.</w:t>
            </w:r>
          </w:p>
        </w:tc>
      </w:tr>
    </w:tbl>
    <w:p w14:paraId="1D0DA0B8" w14:textId="77777777" w:rsidR="00311DB7" w:rsidRDefault="00311DB7" w:rsidP="00311DB7">
      <w:pPr>
        <w:rPr>
          <w:b/>
          <w:sz w:val="28"/>
          <w:szCs w:val="28"/>
          <w:u w:val="single"/>
        </w:rPr>
      </w:pPr>
    </w:p>
    <w:p w14:paraId="1D0DA0B9" w14:textId="77777777" w:rsidR="00311DB7" w:rsidRDefault="00311DB7" w:rsidP="00311DB7">
      <w:pPr>
        <w:rPr>
          <w:b/>
          <w:sz w:val="28"/>
          <w:szCs w:val="28"/>
          <w:u w:val="single"/>
        </w:rPr>
      </w:pPr>
      <w:r>
        <w:rPr>
          <w:b/>
          <w:sz w:val="28"/>
          <w:szCs w:val="28"/>
          <w:u w:val="single"/>
        </w:rPr>
        <w:t>Carbon Reduction</w:t>
      </w:r>
    </w:p>
    <w:p w14:paraId="1D0DA0BA" w14:textId="305F2CBF" w:rsidR="00311DB7" w:rsidRDefault="00311DB7" w:rsidP="00311DB7">
      <w:pPr>
        <w:spacing w:after="120" w:line="240" w:lineRule="auto"/>
        <w:jc w:val="both"/>
      </w:pPr>
      <w:r>
        <w:t>I</w:t>
      </w:r>
      <w:r w:rsidRPr="00035A15">
        <w:t xml:space="preserve">n the context of climate change, "carbon" is commonly used as a shorthand for carbon dioxide, the most important greenhouse </w:t>
      </w:r>
      <w:r w:rsidR="00C82EAA">
        <w:t>gas</w:t>
      </w:r>
      <w:r w:rsidR="00F63F9B">
        <w:t xml:space="preserve"> released </w:t>
      </w:r>
      <w:proofErr w:type="gramStart"/>
      <w:r w:rsidR="00F63F9B">
        <w:t>as a result of</w:t>
      </w:r>
      <w:proofErr w:type="gramEnd"/>
      <w:r w:rsidR="00F63F9B">
        <w:t xml:space="preserve"> human behaviour.</w:t>
      </w:r>
    </w:p>
    <w:p w14:paraId="1D0DA0BB" w14:textId="77777777" w:rsidR="00311DB7" w:rsidRDefault="00311DB7" w:rsidP="00311DB7">
      <w:pPr>
        <w:spacing w:after="120" w:line="240" w:lineRule="auto"/>
        <w:jc w:val="both"/>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1D0DA0BC" w14:textId="77777777" w:rsidR="00311DB7" w:rsidRDefault="00311DB7" w:rsidP="00311DB7">
      <w:pPr>
        <w:spacing w:after="120" w:line="240" w:lineRule="auto"/>
        <w:jc w:val="both"/>
      </w:pPr>
      <w:r>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r w:rsidR="00554EE4">
        <w:t>.</w:t>
      </w:r>
    </w:p>
    <w:p w14:paraId="1D0DA0BD" w14:textId="77777777" w:rsidR="00311DB7" w:rsidRDefault="00311DB7" w:rsidP="001F522E">
      <w:pPr>
        <w:spacing w:after="0" w:line="240" w:lineRule="auto"/>
      </w:pPr>
    </w:p>
    <w:p w14:paraId="1D0DA0BE" w14:textId="77777777" w:rsidR="00311DB7" w:rsidRPr="00F3173B" w:rsidRDefault="00311DB7" w:rsidP="00311DB7">
      <w:pPr>
        <w:rPr>
          <w:b/>
          <w:sz w:val="28"/>
          <w:szCs w:val="28"/>
          <w:u w:val="single"/>
        </w:rPr>
      </w:pPr>
      <w:r w:rsidRPr="009413F3">
        <w:rPr>
          <w:b/>
          <w:sz w:val="28"/>
          <w:szCs w:val="28"/>
          <w:u w:val="single"/>
        </w:rPr>
        <w:lastRenderedPageBreak/>
        <w:t>Economic, Social and Environmental Wellbeing</w:t>
      </w:r>
    </w:p>
    <w:p w14:paraId="1D0DA0BF" w14:textId="77777777" w:rsidR="00311DB7" w:rsidRPr="00E8732E" w:rsidRDefault="00311DB7" w:rsidP="00311DB7">
      <w:pPr>
        <w:spacing w:after="120" w:line="240" w:lineRule="auto"/>
        <w:jc w:val="both"/>
      </w:pPr>
      <w:r w:rsidRPr="00E8732E">
        <w:t>As well as carbon there are other sustainability issue</w:t>
      </w:r>
      <w:r>
        <w:t>s</w:t>
      </w:r>
      <w:r w:rsidRPr="00E8732E">
        <w:t xml:space="preserve"> that need to </w:t>
      </w:r>
      <w:r>
        <w:t xml:space="preserve">be </w:t>
      </w:r>
      <w:r w:rsidRPr="00E8732E">
        <w:t xml:space="preserve">considered </w:t>
      </w:r>
      <w:r>
        <w:t>as part of the procurement cycle.</w:t>
      </w:r>
    </w:p>
    <w:p w14:paraId="1D0DA0C0" w14:textId="77777777" w:rsidR="00311DB7" w:rsidRPr="00E8732E" w:rsidRDefault="00311DB7" w:rsidP="00311DB7">
      <w:pPr>
        <w:spacing w:after="120" w:line="240" w:lineRule="auto"/>
        <w:jc w:val="both"/>
      </w:pPr>
      <w:r w:rsidRPr="00E8732E">
        <w:t>The Sustainable Procurement Duty states that public bodies should ensure that</w:t>
      </w:r>
      <w:r w:rsidR="00554EE4">
        <w:t>,</w:t>
      </w:r>
      <w:r w:rsidRPr="00E8732E">
        <w:t xml:space="preserve"> before carrying out a regulated procurement, </w:t>
      </w:r>
      <w:r>
        <w:t xml:space="preserve">they </w:t>
      </w:r>
      <w:r w:rsidRPr="00E8732E">
        <w:t>consider how it can—</w:t>
      </w:r>
    </w:p>
    <w:p w14:paraId="1D0DA0C1" w14:textId="77777777" w:rsidR="00311DB7" w:rsidRPr="00E8732E" w:rsidRDefault="00311DB7" w:rsidP="00311DB7">
      <w:pPr>
        <w:pStyle w:val="ListParagraph"/>
        <w:numPr>
          <w:ilvl w:val="0"/>
          <w:numId w:val="11"/>
        </w:numPr>
        <w:spacing w:after="120" w:line="240" w:lineRule="auto"/>
        <w:jc w:val="both"/>
      </w:pPr>
      <w:r w:rsidRPr="00E8732E">
        <w:t>Identify the opportunities to improve the economic, social and environmental wellbeing of the area in which your organisation operates</w:t>
      </w:r>
    </w:p>
    <w:p w14:paraId="1D0DA0C2" w14:textId="77777777" w:rsidR="00311DB7" w:rsidRPr="00E8732E" w:rsidRDefault="00311DB7" w:rsidP="00311DB7">
      <w:pPr>
        <w:pStyle w:val="ListParagraph"/>
        <w:numPr>
          <w:ilvl w:val="0"/>
          <w:numId w:val="11"/>
        </w:numPr>
        <w:spacing w:after="120" w:line="240" w:lineRule="auto"/>
        <w:jc w:val="both"/>
      </w:pPr>
      <w:proofErr w:type="gramStart"/>
      <w:r w:rsidRPr="00E8732E">
        <w:t>Facilitate  the</w:t>
      </w:r>
      <w:proofErr w:type="gramEnd"/>
      <w:r w:rsidRPr="00E8732E">
        <w:t> </w:t>
      </w:r>
      <w:hyperlink r:id="rId11" w:tgtFrame="_blank" w:history="1">
        <w:r w:rsidRPr="00E8732E">
          <w:t>involvement of small and medium enterprises, third sector and supported businesses</w:t>
        </w:r>
      </w:hyperlink>
    </w:p>
    <w:p w14:paraId="1D0DA0C3" w14:textId="77777777" w:rsidR="00311DB7" w:rsidRPr="00E8732E" w:rsidRDefault="00311DB7" w:rsidP="00311DB7">
      <w:pPr>
        <w:pStyle w:val="ListParagraph"/>
        <w:numPr>
          <w:ilvl w:val="0"/>
          <w:numId w:val="11"/>
        </w:numPr>
        <w:spacing w:after="120" w:line="240" w:lineRule="auto"/>
        <w:jc w:val="both"/>
      </w:pPr>
      <w:r w:rsidRPr="00E8732E">
        <w:t>Promote innovation</w:t>
      </w:r>
    </w:p>
    <w:p w14:paraId="1D0DA0C4" w14:textId="77777777" w:rsidR="00311DB7" w:rsidRDefault="00311DB7" w:rsidP="001F522E">
      <w:pPr>
        <w:spacing w:after="0" w:line="240" w:lineRule="auto"/>
      </w:pPr>
    </w:p>
    <w:p w14:paraId="1D0DA0C5" w14:textId="77777777" w:rsidR="00311DB7" w:rsidRPr="00F3173B" w:rsidRDefault="00311DB7" w:rsidP="00311DB7">
      <w:pPr>
        <w:spacing w:after="120" w:line="240" w:lineRule="auto"/>
        <w:jc w:val="both"/>
      </w:pPr>
      <w:r w:rsidRPr="009A315E">
        <w:rPr>
          <w:rFonts w:ascii="Arial" w:eastAsia="Times New Roman" w:hAnsi="Arial" w:cs="Arial"/>
          <w:noProof/>
          <w:color w:val="000000"/>
          <w:sz w:val="27"/>
          <w:szCs w:val="27"/>
          <w:u w:val="single"/>
          <w:lang w:eastAsia="en-GB"/>
        </w:rPr>
        <w:drawing>
          <wp:anchor distT="0" distB="0" distL="114300" distR="114300" simplePos="0" relativeHeight="251662336" behindDoc="1" locked="0" layoutInCell="1" allowOverlap="1" wp14:anchorId="1D0DA235" wp14:editId="1D0DA236">
            <wp:simplePos x="0" y="0"/>
            <wp:positionH relativeFrom="column">
              <wp:posOffset>2009775</wp:posOffset>
            </wp:positionH>
            <wp:positionV relativeFrom="paragraph">
              <wp:posOffset>23495</wp:posOffset>
            </wp:positionV>
            <wp:extent cx="3790950" cy="2350770"/>
            <wp:effectExtent l="0" t="0" r="0" b="0"/>
            <wp:wrapTight wrapText="bothSides">
              <wp:wrapPolygon edited="0">
                <wp:start x="0" y="0"/>
                <wp:lineTo x="0" y="21355"/>
                <wp:lineTo x="21491" y="2135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Responsible </w:t>
      </w:r>
      <w:r w:rsidRPr="00F3173B">
        <w:t xml:space="preserve">Procurement can </w:t>
      </w:r>
      <w:r>
        <w:t>enhance</w:t>
      </w:r>
      <w:r w:rsidRPr="00F3173B">
        <w:t xml:space="preserve"> sustainability in a variety of ways. </w:t>
      </w:r>
      <w:r>
        <w:t>The broad impacts of sustainable / responsible procurement can be seen in fig 1. The guide aims to look in more depth at how to embed sustainability into procurement and examine individual category areas.</w:t>
      </w:r>
    </w:p>
    <w:p w14:paraId="1D0DA0C6" w14:textId="77777777" w:rsidR="00311DB7" w:rsidRPr="009413F3" w:rsidRDefault="00311DB7" w:rsidP="00311DB7">
      <w:pPr>
        <w:spacing w:before="100" w:beforeAutospacing="1" w:after="100" w:afterAutospacing="1" w:line="240" w:lineRule="auto"/>
        <w:rPr>
          <w:rFonts w:ascii="Arial" w:eastAsia="Times New Roman" w:hAnsi="Arial" w:cs="Arial"/>
          <w:color w:val="000000"/>
          <w:sz w:val="27"/>
          <w:szCs w:val="27"/>
          <w:u w:val="single"/>
          <w:lang w:eastAsia="en-GB"/>
        </w:rPr>
      </w:pPr>
    </w:p>
    <w:p w14:paraId="1D0DA0C7" w14:textId="77777777" w:rsidR="00311DB7" w:rsidRDefault="00311DB7" w:rsidP="00311DB7">
      <w:pPr>
        <w:spacing w:after="120" w:line="240" w:lineRule="auto"/>
        <w:rPr>
          <w:highlight w:val="yellow"/>
        </w:rPr>
      </w:pPr>
    </w:p>
    <w:p w14:paraId="72C2B09A" w14:textId="77777777" w:rsidR="00DA4E41" w:rsidRPr="00B10B0B" w:rsidRDefault="00DA4E41" w:rsidP="00DA4E41">
      <w:pPr>
        <w:spacing w:after="120" w:line="240" w:lineRule="auto"/>
        <w:jc w:val="both"/>
        <w:rPr>
          <w:b/>
          <w:sz w:val="28"/>
          <w:szCs w:val="28"/>
          <w:u w:val="single"/>
        </w:rPr>
      </w:pPr>
      <w:bookmarkStart w:id="1" w:name="_Hlk497470206"/>
      <w:r w:rsidRPr="00B10B0B">
        <w:rPr>
          <w:b/>
          <w:sz w:val="28"/>
          <w:szCs w:val="28"/>
          <w:u w:val="single"/>
        </w:rPr>
        <w:t>Slavery and Human Trafficking</w:t>
      </w:r>
    </w:p>
    <w:p w14:paraId="31FE0AF8" w14:textId="77777777" w:rsidR="00DA4E41" w:rsidRPr="00B5389F" w:rsidRDefault="00DA4E41" w:rsidP="00DA4E41">
      <w:pPr>
        <w:spacing w:after="120" w:line="240" w:lineRule="auto"/>
        <w:jc w:val="both"/>
      </w:pPr>
      <w:r w:rsidRPr="00B5389F">
        <w:t xml:space="preserve">Human rights </w:t>
      </w:r>
      <w:r>
        <w:t xml:space="preserve">in </w:t>
      </w:r>
      <w:r w:rsidRPr="00B5389F">
        <w:t xml:space="preserve">supply chains is an increasing area of concern, with the rise </w:t>
      </w:r>
      <w:r>
        <w:t xml:space="preserve">of </w:t>
      </w:r>
      <w:r w:rsidRPr="00B5389F">
        <w:t>slavery</w:t>
      </w:r>
      <w:r>
        <w:t xml:space="preserve">, forced labour and human trafficking </w:t>
      </w:r>
      <w:r w:rsidRPr="00B5389F">
        <w:t xml:space="preserve">in </w:t>
      </w:r>
      <w:r>
        <w:t xml:space="preserve">both </w:t>
      </w:r>
      <w:r w:rsidRPr="00B5389F">
        <w:t>international and UK supply chains.</w:t>
      </w:r>
      <w:r>
        <w:t xml:space="preserve"> There are </w:t>
      </w:r>
      <w:proofErr w:type="gramStart"/>
      <w:r>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t xml:space="preserve"> are</w:t>
      </w:r>
      <w:r w:rsidRPr="00B5389F">
        <w:t xml:space="preserve"> involved in the employment of labour</w:t>
      </w:r>
      <w:r>
        <w:t xml:space="preserve">. This is becoming a more common labour supply model. It would be easy to assume that well-known brands are immune to abuse of workers or employment rights in their supply chains but this is not necessarily the case. </w:t>
      </w:r>
    </w:p>
    <w:p w14:paraId="79F78BDB" w14:textId="77777777" w:rsidR="00DA4E41" w:rsidRPr="001D397E" w:rsidRDefault="00DA4E41" w:rsidP="00DA4E41">
      <w:pPr>
        <w:spacing w:after="120" w:line="240" w:lineRule="auto"/>
        <w:jc w:val="both"/>
      </w:pPr>
      <w:r w:rsidRPr="001D397E">
        <w:t>The Modern Slavery Act 2015 </w:t>
      </w:r>
      <w:r>
        <w:t xml:space="preserve">Act and Human Trafficking and Exploitation (Scotland) Act </w:t>
      </w:r>
      <w:r w:rsidRPr="001D397E">
        <w:t>ha</w:t>
      </w:r>
      <w:r>
        <w:t>ve</w:t>
      </w:r>
      <w:r w:rsidRPr="001D397E">
        <w:t xml:space="preserve"> been introduced to tackle </w:t>
      </w:r>
      <w:hyperlink r:id="rId13" w:tooltip="Slavery" w:history="1">
        <w:r w:rsidRPr="001D397E">
          <w:t>slavery</w:t>
        </w:r>
      </w:hyperlink>
      <w:r w:rsidRPr="001D397E">
        <w:t xml:space="preserve"> in the UK and consolidates previous offences relating to trafficking and slavery. </w:t>
      </w:r>
      <w:r>
        <w:t>They introduce provisions that affect both businesses in supply chains and public bodies as buyers.</w:t>
      </w:r>
    </w:p>
    <w:bookmarkEnd w:id="1"/>
    <w:p w14:paraId="1D0DA0C8" w14:textId="77777777" w:rsidR="00311DB7" w:rsidRDefault="00311DB7" w:rsidP="001F522E">
      <w:pPr>
        <w:spacing w:after="0" w:line="240" w:lineRule="auto"/>
        <w:rPr>
          <w:highlight w:val="yellow"/>
        </w:rPr>
      </w:pPr>
    </w:p>
    <w:p w14:paraId="1D0DA0C9" w14:textId="77777777" w:rsidR="00311DB7" w:rsidRDefault="00311DB7" w:rsidP="00311DB7">
      <w:pPr>
        <w:rPr>
          <w:b/>
          <w:sz w:val="28"/>
          <w:szCs w:val="28"/>
          <w:u w:val="single"/>
        </w:rPr>
      </w:pPr>
      <w:r>
        <w:rPr>
          <w:b/>
          <w:sz w:val="28"/>
          <w:szCs w:val="28"/>
          <w:u w:val="single"/>
        </w:rPr>
        <w:t>Scottish Government Targets and w</w:t>
      </w:r>
      <w:r w:rsidRPr="003B35E0">
        <w:rPr>
          <w:b/>
          <w:sz w:val="28"/>
          <w:szCs w:val="28"/>
          <w:u w:val="single"/>
        </w:rPr>
        <w:t>ider context</w:t>
      </w:r>
    </w:p>
    <w:p w14:paraId="1EC8DC70" w14:textId="77777777" w:rsidR="001E7488" w:rsidRDefault="001E7488" w:rsidP="001E7488">
      <w:pPr>
        <w:spacing w:after="120"/>
        <w:jc w:val="both"/>
      </w:pPr>
      <w:r w:rsidRPr="001C3DBD">
        <w:t xml:space="preserve">Action to mitigate climate change is a key component of the Scottish Government’s aim to create a growing, sustainable and inclusive economy. </w:t>
      </w:r>
      <w:r>
        <w:t xml:space="preserve">APUC will endeavour to assist Universities and Colleges in meeting this aim. This will be through guidance, support and communication via the </w:t>
      </w:r>
      <w:proofErr w:type="spellStart"/>
      <w:r>
        <w:t>eZine</w:t>
      </w:r>
      <w:proofErr w:type="spellEnd"/>
      <w:r>
        <w:t xml:space="preserve"> </w:t>
      </w:r>
      <w:proofErr w:type="gramStart"/>
      <w:r>
        <w:t>and  Procurement</w:t>
      </w:r>
      <w:proofErr w:type="gramEnd"/>
      <w:r>
        <w:t xml:space="preserve"> Strategy Groups.</w:t>
      </w:r>
    </w:p>
    <w:p w14:paraId="1D0DA0CB" w14:textId="77777777" w:rsidR="00311DB7" w:rsidRPr="00A867EB" w:rsidRDefault="00311DB7" w:rsidP="001F522E">
      <w:pPr>
        <w:spacing w:after="120" w:line="240" w:lineRule="auto"/>
        <w:jc w:val="both"/>
      </w:pPr>
      <w:r>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w:t>
      </w:r>
      <w:r>
        <w:t>Responsible</w:t>
      </w:r>
      <w:r w:rsidRPr="00A867EB">
        <w:t xml:space="preserve"> Procurement;</w:t>
      </w:r>
    </w:p>
    <w:p w14:paraId="1D0DA0CC" w14:textId="77777777" w:rsidR="00311DB7" w:rsidRDefault="00311DB7" w:rsidP="001F522E">
      <w:pPr>
        <w:pStyle w:val="ListParagraph"/>
        <w:numPr>
          <w:ilvl w:val="0"/>
          <w:numId w:val="12"/>
        </w:numPr>
        <w:spacing w:after="120" w:line="240" w:lineRule="auto"/>
        <w:contextualSpacing w:val="0"/>
        <w:jc w:val="both"/>
      </w:pPr>
      <w:r>
        <w:lastRenderedPageBreak/>
        <w:t>The Climate Change (Duties of Public Bodies: Reporting Requirements) (Scotland) Order 2015. This includes a section on procurement.</w:t>
      </w:r>
    </w:p>
    <w:p w14:paraId="1D0DA0CD" w14:textId="77777777" w:rsidR="00311DB7" w:rsidRDefault="00311DB7" w:rsidP="001F522E">
      <w:pPr>
        <w:pStyle w:val="ListParagraph"/>
        <w:numPr>
          <w:ilvl w:val="0"/>
          <w:numId w:val="12"/>
        </w:numPr>
        <w:spacing w:after="120" w:line="240" w:lineRule="auto"/>
        <w:ind w:left="714" w:hanging="357"/>
        <w:contextualSpacing w:val="0"/>
        <w:jc w:val="both"/>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1D0DA0CE" w14:textId="77777777" w:rsidR="00311DB7" w:rsidRDefault="00311DB7" w:rsidP="001F522E">
      <w:pPr>
        <w:pStyle w:val="ListParagraph"/>
        <w:numPr>
          <w:ilvl w:val="0"/>
          <w:numId w:val="12"/>
        </w:numPr>
        <w:spacing w:after="120" w:line="240" w:lineRule="auto"/>
        <w:ind w:left="714" w:hanging="357"/>
        <w:contextualSpacing w:val="0"/>
        <w:jc w:val="both"/>
      </w:pPr>
      <w:r>
        <w:t>Higher Education Statistical Agency - Mandatory data items on Carbon emission data.</w:t>
      </w:r>
    </w:p>
    <w:p w14:paraId="1D0DA0CF" w14:textId="77777777" w:rsidR="00311DB7" w:rsidRDefault="00311DB7" w:rsidP="001F522E">
      <w:pPr>
        <w:pStyle w:val="ListParagraph"/>
        <w:numPr>
          <w:ilvl w:val="0"/>
          <w:numId w:val="12"/>
        </w:numPr>
        <w:spacing w:after="120" w:line="240" w:lineRule="auto"/>
        <w:contextualSpacing w:val="0"/>
        <w:jc w:val="both"/>
      </w:pPr>
      <w:r>
        <w:t>Modern Slavery Act – Modern Slavery in supply chains statement</w:t>
      </w:r>
    </w:p>
    <w:p w14:paraId="1D0DA0D0" w14:textId="77777777" w:rsidR="00311DB7" w:rsidRDefault="00311DB7" w:rsidP="001F522E">
      <w:pPr>
        <w:pStyle w:val="ListParagraph"/>
        <w:numPr>
          <w:ilvl w:val="0"/>
          <w:numId w:val="12"/>
        </w:numPr>
        <w:spacing w:after="120" w:line="240" w:lineRule="auto"/>
        <w:contextualSpacing w:val="0"/>
        <w:jc w:val="both"/>
      </w:pPr>
      <w:r>
        <w:t>PCIP Sustainability Question – Flexible Framework and Sustainability Outcomes</w:t>
      </w:r>
    </w:p>
    <w:p w14:paraId="1D0DA0D1" w14:textId="77777777" w:rsidR="00311DB7" w:rsidRDefault="00311DB7" w:rsidP="001F522E">
      <w:pPr>
        <w:pStyle w:val="ListParagraph"/>
        <w:numPr>
          <w:ilvl w:val="0"/>
          <w:numId w:val="12"/>
        </w:numPr>
        <w:spacing w:after="120" w:line="240" w:lineRule="auto"/>
        <w:contextualSpacing w:val="0"/>
        <w:jc w:val="both"/>
      </w:pPr>
      <w:r>
        <w:t>BT14 benefits reporting</w:t>
      </w:r>
    </w:p>
    <w:p w14:paraId="1D0DA0D2" w14:textId="77777777" w:rsidR="00311DB7" w:rsidRDefault="00311DB7" w:rsidP="001F522E">
      <w:pPr>
        <w:pStyle w:val="ListParagraph"/>
        <w:numPr>
          <w:ilvl w:val="0"/>
          <w:numId w:val="1"/>
        </w:numPr>
        <w:spacing w:after="120" w:line="240" w:lineRule="auto"/>
        <w:contextualSpacing w:val="0"/>
        <w:jc w:val="both"/>
      </w:pPr>
      <w:r>
        <w:t xml:space="preserve">All HE/FE institutions in Scotland have committed to the </w:t>
      </w:r>
      <w:hyperlink r:id="rId14" w:history="1">
        <w:r w:rsidRPr="001B7A87">
          <w:t>Universities and Colleges Climate Commitment for Scotland</w:t>
        </w:r>
      </w:hyperlink>
      <w:r>
        <w:t xml:space="preserve"> (</w:t>
      </w:r>
      <w:proofErr w:type="spellStart"/>
      <w:r>
        <w:t>UCCCfS</w:t>
      </w:r>
      <w:proofErr w:type="spellEnd"/>
      <w:r>
        <w:t>)</w:t>
      </w:r>
    </w:p>
    <w:p w14:paraId="1D0DA0D3" w14:textId="77777777" w:rsidR="00311DB7" w:rsidRDefault="00311DB7" w:rsidP="001F522E">
      <w:pPr>
        <w:pStyle w:val="ListParagraph"/>
        <w:numPr>
          <w:ilvl w:val="0"/>
          <w:numId w:val="1"/>
        </w:numPr>
        <w:spacing w:after="120" w:line="240" w:lineRule="auto"/>
        <w:contextualSpacing w:val="0"/>
      </w:pPr>
      <w:r w:rsidRPr="00EC3862">
        <w:t xml:space="preserve">APUC Ltd </w:t>
      </w:r>
      <w:r w:rsidR="00554EE4">
        <w:t>u</w:t>
      </w:r>
      <w:r w:rsidRPr="00EC3862">
        <w:t>nderstand that each institution has a devolved obligation as part of its outcome agreement to deliver a Climate Change Action Plan (CCAP).</w:t>
      </w:r>
    </w:p>
    <w:p w14:paraId="63861B03" w14:textId="28BD4081" w:rsidR="00DA4E41" w:rsidRDefault="00DA4E41">
      <w:pPr>
        <w:rPr>
          <w:b/>
          <w:i/>
          <w:color w:val="1F497D" w:themeColor="text2"/>
          <w:sz w:val="40"/>
          <w:szCs w:val="40"/>
        </w:rPr>
      </w:pPr>
      <w:r>
        <w:rPr>
          <w:b/>
          <w:i/>
          <w:color w:val="1F497D" w:themeColor="text2"/>
          <w:sz w:val="40"/>
          <w:szCs w:val="40"/>
        </w:rPr>
        <w:br w:type="page"/>
      </w:r>
    </w:p>
    <w:p w14:paraId="7F6056B9" w14:textId="77777777" w:rsidR="00F771EA" w:rsidRDefault="00F771EA" w:rsidP="001F522E">
      <w:pPr>
        <w:spacing w:after="120" w:line="240" w:lineRule="auto"/>
        <w:rPr>
          <w:b/>
          <w:i/>
          <w:color w:val="1F497D" w:themeColor="text2"/>
          <w:sz w:val="40"/>
          <w:szCs w:val="40"/>
        </w:rPr>
      </w:pPr>
    </w:p>
    <w:p w14:paraId="1D0DA0D4" w14:textId="29F2D29A" w:rsidR="00311DB7" w:rsidRPr="001F522E" w:rsidRDefault="00311DB7" w:rsidP="001F522E">
      <w:pPr>
        <w:spacing w:after="120" w:line="240" w:lineRule="auto"/>
        <w:rPr>
          <w:b/>
          <w:i/>
          <w:color w:val="1F497D" w:themeColor="text2"/>
          <w:sz w:val="40"/>
          <w:szCs w:val="40"/>
        </w:rPr>
      </w:pPr>
      <w:r>
        <w:rPr>
          <w:b/>
          <w:i/>
          <w:color w:val="1F497D" w:themeColor="text2"/>
          <w:sz w:val="40"/>
          <w:szCs w:val="40"/>
        </w:rPr>
        <w:t>E</w:t>
      </w:r>
      <w:r w:rsidRPr="00CC213F">
        <w:rPr>
          <w:b/>
          <w:i/>
          <w:color w:val="1F497D" w:themeColor="text2"/>
          <w:sz w:val="40"/>
          <w:szCs w:val="40"/>
        </w:rPr>
        <w:t>mbed</w:t>
      </w:r>
      <w:r>
        <w:rPr>
          <w:b/>
          <w:i/>
          <w:color w:val="1F497D" w:themeColor="text2"/>
          <w:sz w:val="40"/>
          <w:szCs w:val="40"/>
        </w:rPr>
        <w:t>ding</w:t>
      </w:r>
      <w:r w:rsidRPr="00CC213F">
        <w:rPr>
          <w:b/>
          <w:i/>
          <w:color w:val="1F497D" w:themeColor="text2"/>
          <w:sz w:val="40"/>
          <w:szCs w:val="40"/>
        </w:rPr>
        <w:t xml:space="preserve"> </w:t>
      </w:r>
      <w:r>
        <w:rPr>
          <w:b/>
          <w:i/>
          <w:color w:val="1F497D" w:themeColor="text2"/>
          <w:sz w:val="40"/>
          <w:szCs w:val="40"/>
        </w:rPr>
        <w:t>Responsible Procurement</w:t>
      </w:r>
      <w:r w:rsidRPr="00CC213F">
        <w:rPr>
          <w:b/>
          <w:i/>
          <w:color w:val="1F497D" w:themeColor="text2"/>
          <w:sz w:val="40"/>
          <w:szCs w:val="40"/>
        </w:rPr>
        <w:t xml:space="preserve"> in the procurement journey</w:t>
      </w:r>
    </w:p>
    <w:p w14:paraId="1D0DA0D5" w14:textId="77777777" w:rsidR="00311DB7" w:rsidRDefault="00311DB7" w:rsidP="00311DB7">
      <w:r>
        <w:t>The diagram below highlights where in the procurement cycle sustainability considerations can be addressed.</w:t>
      </w:r>
    </w:p>
    <w:p w14:paraId="1D0DA0D6" w14:textId="77777777" w:rsidR="00311DB7" w:rsidRDefault="00311DB7" w:rsidP="00311DB7">
      <w:r>
        <w:rPr>
          <w:noProof/>
          <w:lang w:eastAsia="en-GB"/>
        </w:rPr>
        <mc:AlternateContent>
          <mc:Choice Requires="wps">
            <w:drawing>
              <wp:anchor distT="0" distB="0" distL="114300" distR="114300" simplePos="0" relativeHeight="251659264" behindDoc="0" locked="0" layoutInCell="1" allowOverlap="1" wp14:anchorId="1D0DA237" wp14:editId="1D0DA238">
                <wp:simplePos x="0" y="0"/>
                <wp:positionH relativeFrom="margin">
                  <wp:align>left</wp:align>
                </wp:positionH>
                <wp:positionV relativeFrom="paragraph">
                  <wp:posOffset>8890</wp:posOffset>
                </wp:positionV>
                <wp:extent cx="3352800" cy="933450"/>
                <wp:effectExtent l="0" t="0" r="19050" b="152400"/>
                <wp:wrapNone/>
                <wp:docPr id="5" name="Rounded Rectangular Callout 5"/>
                <wp:cNvGraphicFramePr/>
                <a:graphic xmlns:a="http://schemas.openxmlformats.org/drawingml/2006/main">
                  <a:graphicData uri="http://schemas.microsoft.com/office/word/2010/wordprocessingShape">
                    <wps:wsp>
                      <wps:cNvSpPr/>
                      <wps:spPr>
                        <a:xfrm>
                          <a:off x="0" y="0"/>
                          <a:ext cx="3352800" cy="933450"/>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DA24D" w14:textId="77777777" w:rsidR="001F522E" w:rsidRDefault="001F522E" w:rsidP="00311DB7">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1D0DA24E" w14:textId="77777777" w:rsidR="001F522E" w:rsidRPr="00CC789D" w:rsidRDefault="001F522E" w:rsidP="00311DB7">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DA23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7pt;width:264pt;height:7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" adj="5257,24517" fillcolor="#dbe5f1 [660]" strokecolor="#243f60 [1604]" strokeweight="2pt">
                <v:textbox>
                  <w:txbxContent>
                    <w:p w14:paraId="1D0DA24D" w14:textId="77777777" w:rsidR="001F522E" w:rsidRDefault="001F522E" w:rsidP="00311DB7">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1D0DA24E" w14:textId="77777777" w:rsidR="001F522E" w:rsidRPr="00CC789D" w:rsidRDefault="001F522E" w:rsidP="00311DB7">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p>
    <w:p w14:paraId="1D0DA0D7" w14:textId="77777777" w:rsidR="00311DB7" w:rsidRDefault="00311DB7" w:rsidP="00311DB7">
      <w:r>
        <w:rPr>
          <w:noProof/>
          <w:lang w:eastAsia="en-GB"/>
        </w:rPr>
        <mc:AlternateContent>
          <mc:Choice Requires="wps">
            <w:drawing>
              <wp:anchor distT="0" distB="0" distL="114300" distR="114300" simplePos="0" relativeHeight="251660288" behindDoc="0" locked="0" layoutInCell="1" allowOverlap="1" wp14:anchorId="1D0DA239" wp14:editId="1D0DA23A">
                <wp:simplePos x="0" y="0"/>
                <wp:positionH relativeFrom="column">
                  <wp:posOffset>3803650</wp:posOffset>
                </wp:positionH>
                <wp:positionV relativeFrom="paragraph">
                  <wp:posOffset>231140</wp:posOffset>
                </wp:positionV>
                <wp:extent cx="2228850" cy="1517650"/>
                <wp:effectExtent l="1143000" t="0" r="19050" b="844550"/>
                <wp:wrapNone/>
                <wp:docPr id="7" name="Rounded Rectangular Callout 7"/>
                <wp:cNvGraphicFramePr/>
                <a:graphic xmlns:a="http://schemas.openxmlformats.org/drawingml/2006/main">
                  <a:graphicData uri="http://schemas.microsoft.com/office/word/2010/wordprocessingShape">
                    <wps:wsp>
                      <wps:cNvSpPr/>
                      <wps:spPr>
                        <a:xfrm>
                          <a:off x="0" y="0"/>
                          <a:ext cx="2228850" cy="1517650"/>
                        </a:xfrm>
                        <a:prstGeom prst="wedgeRoundRectCallout">
                          <a:avLst>
                            <a:gd name="adj1" fmla="val -100444"/>
                            <a:gd name="adj2" fmla="val 102558"/>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DA24F" w14:textId="77777777" w:rsidR="001F522E" w:rsidRPr="00914E8F" w:rsidRDefault="001F522E" w:rsidP="00311DB7">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1D0DA250" w14:textId="77777777" w:rsidR="001F522E" w:rsidRPr="00914E8F" w:rsidRDefault="001F522E" w:rsidP="00311DB7">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1D0DA251" w14:textId="77777777" w:rsidR="001F522E" w:rsidRDefault="001F522E" w:rsidP="00311DB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A239" id="Rounded Rectangular Callout 7" o:spid="_x0000_s1027" type="#_x0000_t62" style="position:absolute;margin-left:299.5pt;margin-top:18.2pt;width:17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" adj="-10896,32953" fillcolor="#b8cce4 [1300]" strokecolor="#243f60 [1604]" strokeweight="2pt">
                <v:textbox>
                  <w:txbxContent>
                    <w:p w14:paraId="1D0DA24F" w14:textId="77777777" w:rsidR="001F522E" w:rsidRPr="00914E8F" w:rsidRDefault="001F522E" w:rsidP="00311DB7">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1D0DA250" w14:textId="77777777" w:rsidR="001F522E" w:rsidRPr="00914E8F" w:rsidRDefault="001F522E" w:rsidP="00311DB7">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1D0DA251" w14:textId="77777777" w:rsidR="001F522E" w:rsidRDefault="001F522E" w:rsidP="00311DB7">
                      <w:pPr>
                        <w:spacing w:after="0"/>
                        <w:jc w:val="center"/>
                      </w:pPr>
                    </w:p>
                  </w:txbxContent>
                </v:textbox>
              </v:shape>
            </w:pict>
          </mc:Fallback>
        </mc:AlternateContent>
      </w:r>
    </w:p>
    <w:p w14:paraId="1D0DA0D8" w14:textId="77777777" w:rsidR="00311DB7" w:rsidRDefault="00311DB7" w:rsidP="00311DB7"/>
    <w:p w14:paraId="1D0DA0D9" w14:textId="77777777" w:rsidR="00311DB7" w:rsidRDefault="00311DB7" w:rsidP="00311DB7">
      <w:r>
        <w:rPr>
          <w:noProof/>
          <w:lang w:eastAsia="en-GB"/>
        </w:rPr>
        <mc:AlternateContent>
          <mc:Choice Requires="wps">
            <w:drawing>
              <wp:anchor distT="0" distB="0" distL="114300" distR="114300" simplePos="0" relativeHeight="251661312" behindDoc="0" locked="0" layoutInCell="1" allowOverlap="1" wp14:anchorId="1D0DA23B" wp14:editId="1D0DA23C">
                <wp:simplePos x="0" y="0"/>
                <wp:positionH relativeFrom="column">
                  <wp:posOffset>3721100</wp:posOffset>
                </wp:positionH>
                <wp:positionV relativeFrom="paragraph">
                  <wp:posOffset>1857375</wp:posOffset>
                </wp:positionV>
                <wp:extent cx="2609850" cy="895350"/>
                <wp:effectExtent l="2190750" t="0" r="19050" b="19050"/>
                <wp:wrapNone/>
                <wp:docPr id="11" name="Rounded Rectangular Callout 11"/>
                <wp:cNvGraphicFramePr/>
                <a:graphic xmlns:a="http://schemas.openxmlformats.org/drawingml/2006/main">
                  <a:graphicData uri="http://schemas.microsoft.com/office/word/2010/wordprocessingShape">
                    <wps:wsp>
                      <wps:cNvSpPr/>
                      <wps:spPr>
                        <a:xfrm>
                          <a:off x="0" y="0"/>
                          <a:ext cx="2609850" cy="895350"/>
                        </a:xfrm>
                        <a:prstGeom prst="wedgeRoundRectCallout">
                          <a:avLst>
                            <a:gd name="adj1" fmla="val -133497"/>
                            <a:gd name="adj2" fmla="val 11449"/>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0DA252" w14:textId="77777777" w:rsidR="001F522E" w:rsidRPr="00914E8F" w:rsidRDefault="001F522E" w:rsidP="00311DB7">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1D0DA253" w14:textId="77777777" w:rsidR="001F522E" w:rsidRPr="00914E8F" w:rsidRDefault="001F522E" w:rsidP="00311DB7">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A23B" id="Rounded Rectangular Callout 11" o:spid="_x0000_s1028" type="#_x0000_t62" style="position:absolute;margin-left:293pt;margin-top:146.25pt;width:205.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" adj="-18035,13273" fillcolor="#95b3d7 [1940]" strokecolor="#243f60 [1604]" strokeweight="2pt">
                <v:textbox>
                  <w:txbxContent>
                    <w:p w14:paraId="1D0DA252" w14:textId="77777777" w:rsidR="001F522E" w:rsidRPr="00914E8F" w:rsidRDefault="001F522E" w:rsidP="00311DB7">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1D0DA253" w14:textId="77777777" w:rsidR="001F522E" w:rsidRPr="00914E8F" w:rsidRDefault="001F522E" w:rsidP="00311DB7">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1D0DA23D" wp14:editId="1D0DA23E">
            <wp:extent cx="3117850" cy="3022402"/>
            <wp:effectExtent l="0" t="0" r="6350" b="6985"/>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2547" cy="3065730"/>
                    </a:xfrm>
                    <a:prstGeom prst="rect">
                      <a:avLst/>
                    </a:prstGeom>
                    <a:noFill/>
                    <a:ln>
                      <a:noFill/>
                    </a:ln>
                  </pic:spPr>
                </pic:pic>
              </a:graphicData>
            </a:graphic>
          </wp:inline>
        </w:drawing>
      </w:r>
    </w:p>
    <w:p w14:paraId="33BDE8AD" w14:textId="77777777" w:rsidR="00F771EA" w:rsidRDefault="00F771EA">
      <w:pPr>
        <w:rPr>
          <w:b/>
          <w:i/>
          <w:color w:val="1F497D" w:themeColor="text2"/>
          <w:sz w:val="40"/>
          <w:szCs w:val="40"/>
        </w:rPr>
      </w:pPr>
      <w:r>
        <w:rPr>
          <w:b/>
          <w:i/>
          <w:color w:val="1F497D" w:themeColor="text2"/>
          <w:sz w:val="40"/>
          <w:szCs w:val="40"/>
        </w:rPr>
        <w:br w:type="page"/>
      </w:r>
    </w:p>
    <w:p w14:paraId="37BF4368" w14:textId="77777777" w:rsidR="0052544D" w:rsidRDefault="0052544D" w:rsidP="0052544D">
      <w:pPr>
        <w:rPr>
          <w:b/>
          <w:i/>
          <w:color w:val="1F497D" w:themeColor="text2"/>
          <w:sz w:val="40"/>
          <w:szCs w:val="40"/>
        </w:rPr>
      </w:pPr>
      <w:r w:rsidRPr="00CC213F">
        <w:rPr>
          <w:b/>
          <w:i/>
          <w:color w:val="1F497D" w:themeColor="text2"/>
          <w:sz w:val="40"/>
          <w:szCs w:val="40"/>
        </w:rPr>
        <w:lastRenderedPageBreak/>
        <w:t>Life-Cycle Impacts</w:t>
      </w:r>
    </w:p>
    <w:p w14:paraId="3F89CB44" w14:textId="77777777" w:rsidR="0052544D" w:rsidRDefault="0052544D" w:rsidP="0052544D">
      <w:r>
        <w:t>The flow-chart below demonstrates what life-cycle impacts of the good/service/work being procured might include – this can help inform the Strategy Development, Tender and Contract phases of the procurement.</w:t>
      </w:r>
    </w:p>
    <w:p w14:paraId="2447CB6B" w14:textId="3CBBE466" w:rsidR="0052544D" w:rsidRPr="00670889" w:rsidRDefault="0052544D" w:rsidP="0052544D">
      <w:r>
        <w:t xml:space="preserve">The content in the Life Cycle Impact chart below provides generic ‘topic areas’ </w:t>
      </w:r>
      <w:proofErr w:type="gramStart"/>
      <w:r>
        <w:t>in order to</w:t>
      </w:r>
      <w:proofErr w:type="gramEnd"/>
      <w:r>
        <w:t xml:space="preserve"> aid your initial thinking – by carrying out this assessment specifically for the goods/services being procured you can identify risks to be addressed through the tender lifecycle and opportunities to be achieved.</w:t>
      </w:r>
    </w:p>
    <w:p w14:paraId="715387EF" w14:textId="2484FEF8" w:rsidR="0052544D" w:rsidRDefault="0052544D" w:rsidP="0052544D"/>
    <w:p w14:paraId="2C92C147" w14:textId="0F35E54A" w:rsidR="0052544D" w:rsidRDefault="0052544D" w:rsidP="0052544D">
      <w:pPr>
        <w:pStyle w:val="ListParagraph"/>
        <w:spacing w:after="120" w:line="240" w:lineRule="auto"/>
        <w:ind w:left="714"/>
      </w:pPr>
      <w:r>
        <w:rPr>
          <w:noProof/>
          <w:lang w:eastAsia="en-GB"/>
        </w:rPr>
        <w:drawing>
          <wp:anchor distT="0" distB="0" distL="114300" distR="114300" simplePos="0" relativeHeight="251664384" behindDoc="1" locked="0" layoutInCell="1" allowOverlap="1" wp14:anchorId="35502FEA" wp14:editId="1373EA53">
            <wp:simplePos x="0" y="0"/>
            <wp:positionH relativeFrom="page">
              <wp:posOffset>1103930</wp:posOffset>
            </wp:positionH>
            <wp:positionV relativeFrom="paragraph">
              <wp:posOffset>9371</wp:posOffset>
            </wp:positionV>
            <wp:extent cx="5124450" cy="3928745"/>
            <wp:effectExtent l="0" t="0" r="0" b="0"/>
            <wp:wrapTight wrapText="bothSides">
              <wp:wrapPolygon edited="0">
                <wp:start x="9636" y="0"/>
                <wp:lineTo x="6263" y="2409"/>
                <wp:lineTo x="5219" y="3456"/>
                <wp:lineTo x="4095" y="5237"/>
                <wp:lineTo x="3453" y="6913"/>
                <wp:lineTo x="3132" y="8588"/>
                <wp:lineTo x="2971" y="10264"/>
                <wp:lineTo x="2570" y="11626"/>
                <wp:lineTo x="2570" y="11940"/>
                <wp:lineTo x="3051" y="11940"/>
                <wp:lineTo x="3292" y="13616"/>
                <wp:lineTo x="3774" y="15291"/>
                <wp:lineTo x="4577" y="16967"/>
                <wp:lineTo x="5942" y="18643"/>
                <wp:lineTo x="6022" y="18957"/>
                <wp:lineTo x="8512" y="20319"/>
                <wp:lineTo x="8993" y="20319"/>
                <wp:lineTo x="11161" y="21052"/>
                <wp:lineTo x="11402" y="21261"/>
                <wp:lineTo x="11723" y="21261"/>
                <wp:lineTo x="11804" y="21052"/>
                <wp:lineTo x="12366" y="20319"/>
                <wp:lineTo x="12848" y="20319"/>
                <wp:lineTo x="15417" y="18852"/>
                <wp:lineTo x="15497" y="18643"/>
                <wp:lineTo x="16862" y="16967"/>
                <wp:lineTo x="17585" y="15291"/>
                <wp:lineTo x="18067" y="13616"/>
                <wp:lineTo x="18388" y="11940"/>
                <wp:lineTo x="18308" y="10788"/>
                <wp:lineTo x="18147" y="10264"/>
                <wp:lineTo x="18790" y="10055"/>
                <wp:lineTo x="18790" y="9531"/>
                <wp:lineTo x="18228" y="8588"/>
                <wp:lineTo x="17906" y="6913"/>
                <wp:lineTo x="17264" y="5237"/>
                <wp:lineTo x="16300" y="3561"/>
                <wp:lineTo x="14534" y="1781"/>
                <wp:lineTo x="13249" y="1257"/>
                <wp:lineTo x="9957" y="0"/>
                <wp:lineTo x="963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10361444" w14:textId="77777777" w:rsidR="0052544D" w:rsidRDefault="0052544D" w:rsidP="0052544D">
      <w:pPr>
        <w:rPr>
          <w:b/>
          <w:i/>
          <w:color w:val="1F497D" w:themeColor="text2"/>
          <w:sz w:val="40"/>
          <w:szCs w:val="40"/>
        </w:rPr>
      </w:pPr>
    </w:p>
    <w:p w14:paraId="6C8FF1B5" w14:textId="77777777" w:rsidR="0052544D" w:rsidRDefault="0052544D" w:rsidP="0052544D">
      <w:pPr>
        <w:rPr>
          <w:b/>
          <w:i/>
          <w:color w:val="1F497D" w:themeColor="text2"/>
          <w:sz w:val="40"/>
          <w:szCs w:val="40"/>
        </w:rPr>
      </w:pPr>
    </w:p>
    <w:p w14:paraId="3B36A872" w14:textId="77777777" w:rsidR="0052544D" w:rsidRDefault="0052544D" w:rsidP="0052544D">
      <w:pPr>
        <w:rPr>
          <w:b/>
          <w:i/>
          <w:color w:val="1F497D" w:themeColor="text2"/>
          <w:sz w:val="40"/>
          <w:szCs w:val="40"/>
        </w:rPr>
      </w:pPr>
    </w:p>
    <w:p w14:paraId="1556F651" w14:textId="77777777" w:rsidR="0052544D" w:rsidRDefault="0052544D" w:rsidP="0052544D">
      <w:pPr>
        <w:rPr>
          <w:b/>
          <w:i/>
          <w:color w:val="1F497D" w:themeColor="text2"/>
          <w:sz w:val="40"/>
          <w:szCs w:val="40"/>
        </w:rPr>
      </w:pPr>
    </w:p>
    <w:p w14:paraId="21BEB504" w14:textId="77777777" w:rsidR="0052544D" w:rsidRDefault="0052544D" w:rsidP="0052544D">
      <w:pPr>
        <w:rPr>
          <w:b/>
          <w:i/>
          <w:color w:val="1F497D" w:themeColor="text2"/>
          <w:sz w:val="40"/>
          <w:szCs w:val="40"/>
        </w:rPr>
      </w:pPr>
    </w:p>
    <w:p w14:paraId="3EA449E2" w14:textId="77777777" w:rsidR="0052544D" w:rsidRDefault="0052544D" w:rsidP="0052544D">
      <w:pPr>
        <w:rPr>
          <w:b/>
          <w:i/>
          <w:color w:val="1F497D" w:themeColor="text2"/>
          <w:sz w:val="40"/>
          <w:szCs w:val="40"/>
        </w:rPr>
      </w:pPr>
    </w:p>
    <w:p w14:paraId="619C180F" w14:textId="77777777" w:rsidR="0052544D" w:rsidRDefault="0052544D" w:rsidP="0052544D">
      <w:pPr>
        <w:rPr>
          <w:b/>
          <w:i/>
          <w:color w:val="1F497D" w:themeColor="text2"/>
          <w:sz w:val="40"/>
          <w:szCs w:val="40"/>
        </w:rPr>
      </w:pPr>
    </w:p>
    <w:p w14:paraId="7AAFC617" w14:textId="77777777" w:rsidR="0052544D" w:rsidRDefault="0052544D" w:rsidP="0052544D">
      <w:pPr>
        <w:rPr>
          <w:b/>
          <w:i/>
          <w:color w:val="1F497D" w:themeColor="text2"/>
          <w:sz w:val="40"/>
          <w:szCs w:val="40"/>
        </w:rPr>
      </w:pPr>
    </w:p>
    <w:p w14:paraId="31B71C76" w14:textId="77777777" w:rsidR="0052544D" w:rsidRDefault="0052544D" w:rsidP="0052544D">
      <w:pPr>
        <w:rPr>
          <w:b/>
          <w:i/>
          <w:color w:val="1F497D" w:themeColor="text2"/>
          <w:sz w:val="40"/>
          <w:szCs w:val="40"/>
        </w:rPr>
      </w:pPr>
    </w:p>
    <w:p w14:paraId="198CF92E" w14:textId="77777777" w:rsidR="0052544D" w:rsidRDefault="0052544D" w:rsidP="0052544D">
      <w:pPr>
        <w:rPr>
          <w:b/>
          <w:i/>
          <w:color w:val="1F497D" w:themeColor="text2"/>
          <w:sz w:val="40"/>
          <w:szCs w:val="40"/>
        </w:rPr>
      </w:pPr>
    </w:p>
    <w:p w14:paraId="2BAE363F" w14:textId="58CBB288" w:rsidR="0052544D" w:rsidRDefault="0052544D" w:rsidP="0052544D">
      <w:pPr>
        <w:rPr>
          <w:b/>
          <w:i/>
          <w:color w:val="1F497D" w:themeColor="text2"/>
          <w:sz w:val="40"/>
          <w:szCs w:val="40"/>
        </w:rPr>
      </w:pPr>
      <w:r>
        <w:rPr>
          <w:b/>
          <w:i/>
          <w:color w:val="1F497D" w:themeColor="text2"/>
          <w:sz w:val="40"/>
          <w:szCs w:val="40"/>
        </w:rPr>
        <w:t>Prioritisation Methodology</w:t>
      </w:r>
    </w:p>
    <w:p w14:paraId="54FDF241" w14:textId="77777777" w:rsidR="001E7488" w:rsidRDefault="001E7488" w:rsidP="001E7488">
      <w:pPr>
        <w:jc w:val="both"/>
      </w:pPr>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2D439C47" w14:textId="77777777" w:rsidR="001E7488" w:rsidRDefault="001E7488" w:rsidP="001E7488">
      <w:pPr>
        <w:jc w:val="both"/>
      </w:pPr>
      <w:r>
        <w:t xml:space="preserve">You can access the APUC prioritisation tool template </w:t>
      </w:r>
      <w:hyperlink r:id="rId21" w:history="1">
        <w:r w:rsidRPr="002F2BAE">
          <w:rPr>
            <w:rStyle w:val="Hyperlink"/>
          </w:rPr>
          <w:t>here</w:t>
        </w:r>
      </w:hyperlink>
    </w:p>
    <w:p w14:paraId="15CF2284" w14:textId="77777777" w:rsidR="001E7488" w:rsidRDefault="001E7488" w:rsidP="001E7488">
      <w:pPr>
        <w:jc w:val="both"/>
      </w:pPr>
      <w:r>
        <w:t>The prioritisation has been carried out for this category and the results (and guidance) follow.</w:t>
      </w:r>
    </w:p>
    <w:p w14:paraId="45A18E25" w14:textId="77777777" w:rsidR="0052544D" w:rsidRDefault="0052544D" w:rsidP="0052544D">
      <w:pPr>
        <w:spacing w:after="120" w:line="240" w:lineRule="auto"/>
      </w:pPr>
    </w:p>
    <w:p w14:paraId="61D6FB21" w14:textId="77777777" w:rsidR="0052544D" w:rsidRDefault="0052544D" w:rsidP="0052544D">
      <w:pPr>
        <w:spacing w:after="120" w:line="240" w:lineRule="auto"/>
      </w:pPr>
    </w:p>
    <w:p w14:paraId="4576AE22" w14:textId="17C49D5E" w:rsidR="0052544D" w:rsidRDefault="0052544D" w:rsidP="0052544D">
      <w:pPr>
        <w:sectPr w:rsidR="0052544D" w:rsidSect="00D76312">
          <w:footerReference w:type="default" r:id="rId22"/>
          <w:pgSz w:w="11906" w:h="16838"/>
          <w:pgMar w:top="1440" w:right="1440" w:bottom="1440" w:left="1440" w:header="708" w:footer="708" w:gutter="0"/>
          <w:cols w:space="708"/>
          <w:docGrid w:linePitch="360"/>
        </w:sectPr>
      </w:pPr>
    </w:p>
    <w:p w14:paraId="1D0DA0E3" w14:textId="48885580" w:rsidR="00311DB7" w:rsidRDefault="00311DB7" w:rsidP="00311DB7">
      <w:pPr>
        <w:sectPr w:rsidR="00311DB7" w:rsidSect="00D76312">
          <w:pgSz w:w="11906" w:h="16838"/>
          <w:pgMar w:top="1440" w:right="1440" w:bottom="1440" w:left="1440" w:header="708" w:footer="708" w:gutter="0"/>
          <w:cols w:space="708"/>
          <w:docGrid w:linePitch="360"/>
        </w:sectPr>
      </w:pPr>
    </w:p>
    <w:p w14:paraId="1D0DA0E4" w14:textId="77777777" w:rsidR="000E140F" w:rsidRDefault="00F5439B" w:rsidP="00CC213F">
      <w:r>
        <w:rPr>
          <w:b/>
          <w:i/>
          <w:color w:val="1F497D" w:themeColor="text2"/>
          <w:sz w:val="40"/>
          <w:szCs w:val="40"/>
        </w:rPr>
        <w:t xml:space="preserve">Estates and Facilities - </w:t>
      </w:r>
      <w:r w:rsidR="007C43C4">
        <w:rPr>
          <w:b/>
          <w:i/>
          <w:color w:val="1F497D" w:themeColor="text2"/>
          <w:sz w:val="40"/>
          <w:szCs w:val="40"/>
        </w:rPr>
        <w:t>Catering (Fresh)</w:t>
      </w:r>
      <w:r w:rsidR="00E07DEA">
        <w:rPr>
          <w:b/>
          <w:i/>
          <w:color w:val="1F497D" w:themeColor="text2"/>
          <w:sz w:val="40"/>
          <w:szCs w:val="40"/>
        </w:rPr>
        <w:t xml:space="preserve"> Category</w:t>
      </w:r>
    </w:p>
    <w:p w14:paraId="1D0DA0E5" w14:textId="77777777" w:rsidR="005814EC" w:rsidRDefault="00311DB7" w:rsidP="009D10FA">
      <w:pPr>
        <w:pStyle w:val="Subtitle"/>
      </w:pPr>
      <w:r w:rsidRPr="007026CD">
        <w:t>Prioritisation</w:t>
      </w:r>
    </w:p>
    <w:p w14:paraId="1D0DA0E6" w14:textId="77777777" w:rsidR="00311DB7" w:rsidRDefault="00311DB7" w:rsidP="003875A0">
      <w:r>
        <w:t xml:space="preserve">The </w:t>
      </w:r>
      <w:r w:rsidRPr="007026CD">
        <w:t>APUC Prioritisation</w:t>
      </w:r>
      <w:r>
        <w:t xml:space="preserve"> for this category has identified sustainability risks and/or opportunities relating to the</w:t>
      </w:r>
      <w:r w:rsidRPr="007026CD">
        <w:t xml:space="preserve"> following</w:t>
      </w:r>
      <w:r>
        <w:t xml:space="preserve"> areas.</w:t>
      </w:r>
    </w:p>
    <w:p w14:paraId="1D0DA0E7" w14:textId="77777777" w:rsidR="00311DB7" w:rsidRDefault="00311DB7" w:rsidP="003875A0">
      <w:r>
        <w:t>Note the table below used a Red-Yellow-Green colour-scale based on the number of risks/issues identified (where Red=most and Green=fewest</w:t>
      </w:r>
      <w:r w:rsidR="00554EE4">
        <w:t>)</w:t>
      </w:r>
      <w:r>
        <w:t>. Boxes in blue mean that no risk/opportunities have been identified in this area.</w:t>
      </w:r>
    </w:p>
    <w:p w14:paraId="1D0DA0E8" w14:textId="77777777" w:rsidR="00311DB7" w:rsidRDefault="00311DB7" w:rsidP="00311DB7">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663"/>
        <w:gridCol w:w="2555"/>
      </w:tblGrid>
      <w:tr w:rsidR="0019546C" w:rsidRPr="00C2778F" w14:paraId="1D0DA0EB" w14:textId="77777777" w:rsidTr="00BE6FB4">
        <w:trPr>
          <w:trHeight w:val="406"/>
        </w:trPr>
        <w:tc>
          <w:tcPr>
            <w:tcW w:w="6663" w:type="dxa"/>
            <w:tcBorders>
              <w:top w:val="nil"/>
              <w:left w:val="nil"/>
              <w:bottom w:val="nil"/>
              <w:right w:val="nil"/>
            </w:tcBorders>
            <w:shd w:val="clear" w:color="000000" w:fill="FFFFFF"/>
            <w:noWrap/>
            <w:vAlign w:val="bottom"/>
            <w:hideMark/>
          </w:tcPr>
          <w:p w14:paraId="1D0DA0E9" w14:textId="77777777" w:rsidR="0019546C" w:rsidRPr="00C2778F" w:rsidRDefault="0019546C" w:rsidP="0019546C">
            <w:pPr>
              <w:spacing w:after="0" w:line="240" w:lineRule="auto"/>
              <w:rPr>
                <w:rFonts w:ascii="Calibri" w:eastAsia="Times New Roman" w:hAnsi="Calibri" w:cs="Calibri"/>
                <w:b/>
                <w:bCs/>
                <w:color w:val="000000"/>
                <w:lang w:eastAsia="en-GB"/>
              </w:rPr>
            </w:pPr>
            <w:r>
              <w:rPr>
                <w:rFonts w:ascii="Calibri" w:hAnsi="Calibri" w:cs="Calibri"/>
                <w:b/>
                <w:bCs/>
                <w:color w:val="000000"/>
              </w:rPr>
              <w:t>KEY ISSUES/OPPORTUNITIES</w:t>
            </w:r>
          </w:p>
        </w:tc>
        <w:tc>
          <w:tcPr>
            <w:tcW w:w="25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D0DA0EA" w14:textId="77777777" w:rsidR="0019546C" w:rsidRPr="00C2778F" w:rsidRDefault="0064358A" w:rsidP="00525FF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bl>
    <w:tbl>
      <w:tblPr>
        <w:tblW w:w="9209" w:type="dxa"/>
        <w:tblLook w:val="04A0" w:firstRow="1" w:lastRow="0" w:firstColumn="1" w:lastColumn="0" w:noHBand="0" w:noVBand="1"/>
      </w:tblPr>
      <w:tblGrid>
        <w:gridCol w:w="6658"/>
        <w:gridCol w:w="2551"/>
      </w:tblGrid>
      <w:tr w:rsidR="00BE6FB4" w:rsidRPr="00BE6FB4" w14:paraId="3AEFF3D1" w14:textId="77777777" w:rsidTr="00BE6FB4">
        <w:trPr>
          <w:trHeight w:val="375"/>
        </w:trPr>
        <w:tc>
          <w:tcPr>
            <w:tcW w:w="665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9FDDEE6"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Climate Change</w:t>
            </w:r>
          </w:p>
        </w:tc>
        <w:tc>
          <w:tcPr>
            <w:tcW w:w="2551" w:type="dxa"/>
            <w:tcBorders>
              <w:top w:val="single" w:sz="4" w:space="0" w:color="auto"/>
              <w:left w:val="nil"/>
              <w:bottom w:val="single" w:sz="4" w:space="0" w:color="auto"/>
              <w:right w:val="single" w:sz="4" w:space="0" w:color="auto"/>
            </w:tcBorders>
            <w:shd w:val="clear" w:color="000000" w:fill="FCAA78"/>
            <w:vAlign w:val="center"/>
            <w:hideMark/>
          </w:tcPr>
          <w:p w14:paraId="7B5D075A"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4</w:t>
            </w:r>
          </w:p>
        </w:tc>
      </w:tr>
      <w:tr w:rsidR="00BE6FB4" w:rsidRPr="00BE6FB4" w14:paraId="47FD86A4" w14:textId="77777777" w:rsidTr="00BE6FB4">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226976F7"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Biodiversity</w:t>
            </w:r>
          </w:p>
        </w:tc>
        <w:tc>
          <w:tcPr>
            <w:tcW w:w="2551" w:type="dxa"/>
            <w:tcBorders>
              <w:top w:val="single" w:sz="4" w:space="0" w:color="auto"/>
              <w:left w:val="nil"/>
              <w:bottom w:val="single" w:sz="4" w:space="0" w:color="auto"/>
              <w:right w:val="single" w:sz="4" w:space="0" w:color="auto"/>
            </w:tcBorders>
            <w:shd w:val="clear" w:color="000000" w:fill="B1D47F"/>
            <w:vAlign w:val="center"/>
            <w:hideMark/>
          </w:tcPr>
          <w:p w14:paraId="430593A2"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2</w:t>
            </w:r>
          </w:p>
        </w:tc>
      </w:tr>
      <w:tr w:rsidR="00BE6FB4" w:rsidRPr="00BE6FB4" w14:paraId="44D9C738" w14:textId="77777777" w:rsidTr="00BE6FB4">
        <w:trPr>
          <w:trHeight w:val="510"/>
        </w:trPr>
        <w:tc>
          <w:tcPr>
            <w:tcW w:w="6658" w:type="dxa"/>
            <w:tcBorders>
              <w:top w:val="nil"/>
              <w:left w:val="single" w:sz="4" w:space="0" w:color="auto"/>
              <w:bottom w:val="single" w:sz="4" w:space="0" w:color="auto"/>
              <w:right w:val="single" w:sz="4" w:space="0" w:color="auto"/>
            </w:tcBorders>
            <w:shd w:val="clear" w:color="000000" w:fill="F2DCDB"/>
            <w:hideMark/>
          </w:tcPr>
          <w:p w14:paraId="642324C8"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Communities and Crime/Security</w:t>
            </w:r>
          </w:p>
        </w:tc>
        <w:tc>
          <w:tcPr>
            <w:tcW w:w="2551" w:type="dxa"/>
            <w:tcBorders>
              <w:top w:val="single" w:sz="4" w:space="0" w:color="auto"/>
              <w:left w:val="nil"/>
              <w:bottom w:val="single" w:sz="4" w:space="0" w:color="auto"/>
              <w:right w:val="single" w:sz="4" w:space="0" w:color="auto"/>
            </w:tcBorders>
            <w:shd w:val="clear" w:color="000000" w:fill="B1D47F"/>
            <w:vAlign w:val="center"/>
            <w:hideMark/>
          </w:tcPr>
          <w:p w14:paraId="3346F961"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2</w:t>
            </w:r>
          </w:p>
        </w:tc>
      </w:tr>
      <w:tr w:rsidR="00BE6FB4" w:rsidRPr="00BE6FB4" w14:paraId="01A7965F" w14:textId="77777777" w:rsidTr="00BE6FB4">
        <w:trPr>
          <w:trHeight w:val="510"/>
        </w:trPr>
        <w:tc>
          <w:tcPr>
            <w:tcW w:w="6658" w:type="dxa"/>
            <w:tcBorders>
              <w:top w:val="nil"/>
              <w:left w:val="single" w:sz="4" w:space="0" w:color="auto"/>
              <w:bottom w:val="single" w:sz="4" w:space="0" w:color="auto"/>
              <w:right w:val="single" w:sz="4" w:space="0" w:color="auto"/>
            </w:tcBorders>
            <w:shd w:val="clear" w:color="000000" w:fill="F2DCDB"/>
            <w:hideMark/>
          </w:tcPr>
          <w:p w14:paraId="71BC8608"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Employment, skills and training</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686EE72D"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3</w:t>
            </w:r>
          </w:p>
        </w:tc>
      </w:tr>
      <w:tr w:rsidR="00BE6FB4" w:rsidRPr="00BE6FB4" w14:paraId="69D08AF2" w14:textId="77777777" w:rsidTr="00BE6FB4">
        <w:trPr>
          <w:trHeight w:val="375"/>
        </w:trPr>
        <w:tc>
          <w:tcPr>
            <w:tcW w:w="6658" w:type="dxa"/>
            <w:tcBorders>
              <w:top w:val="nil"/>
              <w:left w:val="single" w:sz="4" w:space="0" w:color="auto"/>
              <w:bottom w:val="single" w:sz="4" w:space="0" w:color="auto"/>
              <w:right w:val="single" w:sz="4" w:space="0" w:color="auto"/>
            </w:tcBorders>
            <w:shd w:val="clear" w:color="000000" w:fill="F2DCDB"/>
            <w:hideMark/>
          </w:tcPr>
          <w:p w14:paraId="15407901"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 xml:space="preserve">Equalities </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656EE192"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 </w:t>
            </w:r>
          </w:p>
        </w:tc>
      </w:tr>
      <w:tr w:rsidR="00BE6FB4" w:rsidRPr="00BE6FB4" w14:paraId="6F94E1A7" w14:textId="77777777" w:rsidTr="00BE6FB4">
        <w:trPr>
          <w:trHeight w:val="765"/>
        </w:trPr>
        <w:tc>
          <w:tcPr>
            <w:tcW w:w="6658" w:type="dxa"/>
            <w:tcBorders>
              <w:top w:val="nil"/>
              <w:left w:val="single" w:sz="8" w:space="0" w:color="FF0000"/>
              <w:bottom w:val="single" w:sz="4" w:space="0" w:color="auto"/>
              <w:right w:val="single" w:sz="4" w:space="0" w:color="auto"/>
            </w:tcBorders>
            <w:shd w:val="clear" w:color="000000" w:fill="F2DCDB"/>
            <w:hideMark/>
          </w:tcPr>
          <w:p w14:paraId="006F5377"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Fairly and Ethically Traded (including Fair Work)</w:t>
            </w:r>
          </w:p>
        </w:tc>
        <w:tc>
          <w:tcPr>
            <w:tcW w:w="2551" w:type="dxa"/>
            <w:tcBorders>
              <w:top w:val="single" w:sz="4" w:space="0" w:color="auto"/>
              <w:left w:val="nil"/>
              <w:bottom w:val="single" w:sz="4" w:space="0" w:color="auto"/>
              <w:right w:val="single" w:sz="4" w:space="0" w:color="auto"/>
            </w:tcBorders>
            <w:shd w:val="clear" w:color="000000" w:fill="F8696B"/>
            <w:vAlign w:val="center"/>
            <w:hideMark/>
          </w:tcPr>
          <w:p w14:paraId="49E19EC6"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5</w:t>
            </w:r>
          </w:p>
        </w:tc>
      </w:tr>
      <w:tr w:rsidR="00BE6FB4" w:rsidRPr="00BE6FB4" w14:paraId="167DBC59" w14:textId="77777777" w:rsidTr="00BE6FB4">
        <w:trPr>
          <w:trHeight w:val="765"/>
        </w:trPr>
        <w:tc>
          <w:tcPr>
            <w:tcW w:w="6658" w:type="dxa"/>
            <w:tcBorders>
              <w:top w:val="nil"/>
              <w:left w:val="single" w:sz="4" w:space="0" w:color="auto"/>
              <w:bottom w:val="single" w:sz="4" w:space="0" w:color="auto"/>
              <w:right w:val="single" w:sz="4" w:space="0" w:color="auto"/>
            </w:tcBorders>
            <w:shd w:val="clear" w:color="000000" w:fill="DCE6F1"/>
            <w:hideMark/>
          </w:tcPr>
          <w:p w14:paraId="3DA1B329"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Hazardous materials/ emissions</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7F631085"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3</w:t>
            </w:r>
          </w:p>
        </w:tc>
      </w:tr>
      <w:tr w:rsidR="00BE6FB4" w:rsidRPr="00BE6FB4" w14:paraId="44009A40" w14:textId="77777777" w:rsidTr="00BE6FB4">
        <w:trPr>
          <w:trHeight w:val="510"/>
        </w:trPr>
        <w:tc>
          <w:tcPr>
            <w:tcW w:w="6658" w:type="dxa"/>
            <w:tcBorders>
              <w:top w:val="nil"/>
              <w:left w:val="single" w:sz="4" w:space="0" w:color="auto"/>
              <w:bottom w:val="single" w:sz="4" w:space="0" w:color="auto"/>
              <w:right w:val="single" w:sz="4" w:space="0" w:color="auto"/>
            </w:tcBorders>
            <w:shd w:val="clear" w:color="000000" w:fill="F2DCDB"/>
            <w:hideMark/>
          </w:tcPr>
          <w:p w14:paraId="70AF69E3"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Health and wellbeing</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147E1537"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3</w:t>
            </w:r>
          </w:p>
        </w:tc>
      </w:tr>
      <w:tr w:rsidR="00BE6FB4" w:rsidRPr="00BE6FB4" w14:paraId="260B14FA" w14:textId="77777777" w:rsidTr="00BE6FB4">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662A56B9"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Heritage</w:t>
            </w:r>
          </w:p>
        </w:tc>
        <w:tc>
          <w:tcPr>
            <w:tcW w:w="2551" w:type="dxa"/>
            <w:tcBorders>
              <w:top w:val="single" w:sz="4" w:space="0" w:color="auto"/>
              <w:left w:val="nil"/>
              <w:bottom w:val="single" w:sz="4" w:space="0" w:color="auto"/>
              <w:right w:val="single" w:sz="4" w:space="0" w:color="auto"/>
            </w:tcBorders>
            <w:shd w:val="clear" w:color="000000" w:fill="DCE6F1"/>
            <w:vAlign w:val="center"/>
            <w:hideMark/>
          </w:tcPr>
          <w:p w14:paraId="014DF05F"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 </w:t>
            </w:r>
          </w:p>
        </w:tc>
      </w:tr>
      <w:tr w:rsidR="00BE6FB4" w:rsidRPr="00BE6FB4" w14:paraId="1BD0B1E3" w14:textId="77777777" w:rsidTr="00BE6FB4">
        <w:trPr>
          <w:trHeight w:val="510"/>
        </w:trPr>
        <w:tc>
          <w:tcPr>
            <w:tcW w:w="6658" w:type="dxa"/>
            <w:tcBorders>
              <w:top w:val="nil"/>
              <w:left w:val="single" w:sz="8" w:space="0" w:color="FF0000"/>
              <w:bottom w:val="single" w:sz="4" w:space="0" w:color="auto"/>
              <w:right w:val="single" w:sz="4" w:space="0" w:color="auto"/>
            </w:tcBorders>
            <w:shd w:val="clear" w:color="000000" w:fill="DCE6F1"/>
            <w:vAlign w:val="center"/>
            <w:hideMark/>
          </w:tcPr>
          <w:p w14:paraId="12307199"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Materials scarcity and security</w:t>
            </w:r>
          </w:p>
        </w:tc>
        <w:tc>
          <w:tcPr>
            <w:tcW w:w="2551" w:type="dxa"/>
            <w:tcBorders>
              <w:top w:val="single" w:sz="4" w:space="0" w:color="auto"/>
              <w:left w:val="nil"/>
              <w:bottom w:val="single" w:sz="4" w:space="0" w:color="auto"/>
              <w:right w:val="single" w:sz="4" w:space="0" w:color="auto"/>
            </w:tcBorders>
            <w:shd w:val="clear" w:color="000000" w:fill="63BE7B"/>
            <w:vAlign w:val="center"/>
            <w:hideMark/>
          </w:tcPr>
          <w:p w14:paraId="6782B117"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1</w:t>
            </w:r>
          </w:p>
        </w:tc>
      </w:tr>
      <w:tr w:rsidR="00BE6FB4" w:rsidRPr="00BE6FB4" w14:paraId="2B01B956" w14:textId="77777777" w:rsidTr="00BE6FB4">
        <w:trPr>
          <w:trHeight w:val="375"/>
        </w:trPr>
        <w:tc>
          <w:tcPr>
            <w:tcW w:w="6658" w:type="dxa"/>
            <w:tcBorders>
              <w:top w:val="nil"/>
              <w:left w:val="single" w:sz="4" w:space="0" w:color="auto"/>
              <w:bottom w:val="single" w:sz="4" w:space="0" w:color="auto"/>
              <w:right w:val="single" w:sz="4" w:space="0" w:color="auto"/>
            </w:tcBorders>
            <w:shd w:val="clear" w:color="000000" w:fill="DCE6F1"/>
            <w:vAlign w:val="center"/>
            <w:hideMark/>
          </w:tcPr>
          <w:p w14:paraId="30450A43"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Waste production</w:t>
            </w:r>
          </w:p>
        </w:tc>
        <w:tc>
          <w:tcPr>
            <w:tcW w:w="2551" w:type="dxa"/>
            <w:tcBorders>
              <w:top w:val="single" w:sz="4" w:space="0" w:color="auto"/>
              <w:left w:val="nil"/>
              <w:bottom w:val="single" w:sz="4" w:space="0" w:color="auto"/>
              <w:right w:val="single" w:sz="4" w:space="0" w:color="auto"/>
            </w:tcBorders>
            <w:shd w:val="clear" w:color="000000" w:fill="FFEB84"/>
            <w:vAlign w:val="center"/>
            <w:hideMark/>
          </w:tcPr>
          <w:p w14:paraId="63A77A0A"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3</w:t>
            </w:r>
          </w:p>
        </w:tc>
      </w:tr>
      <w:tr w:rsidR="00BE6FB4" w:rsidRPr="00BE6FB4" w14:paraId="5E0D12A0" w14:textId="77777777" w:rsidTr="00BE6FB4">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7C2FDAB3" w14:textId="77777777" w:rsidR="00BE6FB4" w:rsidRPr="00BE6FB4" w:rsidRDefault="00BE6FB4" w:rsidP="00BE6FB4">
            <w:pPr>
              <w:spacing w:after="0" w:line="240" w:lineRule="auto"/>
              <w:rPr>
                <w:rFonts w:ascii="Calibri" w:eastAsia="Times New Roman" w:hAnsi="Calibri" w:cs="Calibri"/>
                <w:b/>
                <w:bCs/>
                <w:i/>
                <w:iCs/>
                <w:color w:val="595959"/>
                <w:sz w:val="20"/>
                <w:szCs w:val="20"/>
                <w:lang w:eastAsia="en-GB"/>
              </w:rPr>
            </w:pPr>
            <w:r w:rsidRPr="00BE6FB4">
              <w:rPr>
                <w:rFonts w:ascii="Calibri" w:eastAsia="Times New Roman" w:hAnsi="Calibri" w:cs="Calibri"/>
                <w:b/>
                <w:bCs/>
                <w:i/>
                <w:iCs/>
                <w:color w:val="595959"/>
                <w:sz w:val="20"/>
                <w:szCs w:val="20"/>
                <w:lang w:eastAsia="en-GB"/>
              </w:rPr>
              <w:t>Water</w:t>
            </w:r>
          </w:p>
        </w:tc>
        <w:tc>
          <w:tcPr>
            <w:tcW w:w="2551" w:type="dxa"/>
            <w:tcBorders>
              <w:top w:val="single" w:sz="4" w:space="0" w:color="auto"/>
              <w:left w:val="nil"/>
              <w:bottom w:val="single" w:sz="4" w:space="0" w:color="auto"/>
              <w:right w:val="single" w:sz="4" w:space="0" w:color="auto"/>
            </w:tcBorders>
            <w:shd w:val="clear" w:color="000000" w:fill="B1D47F"/>
            <w:vAlign w:val="center"/>
            <w:hideMark/>
          </w:tcPr>
          <w:p w14:paraId="52E609A6" w14:textId="77777777" w:rsidR="00BE6FB4" w:rsidRPr="00BE6FB4" w:rsidRDefault="00BE6FB4" w:rsidP="00BE6FB4">
            <w:pPr>
              <w:spacing w:after="0" w:line="240" w:lineRule="auto"/>
              <w:jc w:val="center"/>
              <w:rPr>
                <w:rFonts w:ascii="Calibri" w:eastAsia="Times New Roman" w:hAnsi="Calibri" w:cs="Calibri"/>
                <w:b/>
                <w:bCs/>
                <w:i/>
                <w:iCs/>
                <w:color w:val="595959"/>
                <w:sz w:val="28"/>
                <w:szCs w:val="28"/>
                <w:lang w:eastAsia="en-GB"/>
              </w:rPr>
            </w:pPr>
            <w:r w:rsidRPr="00BE6FB4">
              <w:rPr>
                <w:rFonts w:ascii="Calibri" w:eastAsia="Times New Roman" w:hAnsi="Calibri" w:cs="Calibri"/>
                <w:b/>
                <w:bCs/>
                <w:i/>
                <w:iCs/>
                <w:color w:val="595959"/>
                <w:sz w:val="28"/>
                <w:szCs w:val="28"/>
                <w:lang w:eastAsia="en-GB"/>
              </w:rPr>
              <w:t>2</w:t>
            </w:r>
          </w:p>
        </w:tc>
      </w:tr>
    </w:tbl>
    <w:p w14:paraId="1D0DA10A" w14:textId="77777777" w:rsidR="00E07DEA" w:rsidRDefault="00E07DEA" w:rsidP="0052544D">
      <w:pPr>
        <w:spacing w:after="0"/>
      </w:pPr>
    </w:p>
    <w:p w14:paraId="1D0DA10B" w14:textId="17233E64" w:rsidR="00FF4C34" w:rsidRDefault="00FF4C34" w:rsidP="0052544D">
      <w:pPr>
        <w:pStyle w:val="Subtitle"/>
        <w:spacing w:after="0"/>
      </w:pPr>
      <w:r>
        <w:t>Market Position (from Prioritisation)</w:t>
      </w:r>
    </w:p>
    <w:tbl>
      <w:tblPr>
        <w:tblW w:w="9265" w:type="dxa"/>
        <w:tblLook w:val="04A0" w:firstRow="1" w:lastRow="0" w:firstColumn="1" w:lastColumn="0" w:noHBand="0" w:noVBand="1"/>
      </w:tblPr>
      <w:tblGrid>
        <w:gridCol w:w="6663"/>
        <w:gridCol w:w="2602"/>
      </w:tblGrid>
      <w:tr w:rsidR="00FF4C34" w:rsidRPr="0075055E" w14:paraId="1D0DA10E" w14:textId="77777777" w:rsidTr="00B34761">
        <w:trPr>
          <w:trHeight w:hRule="exact" w:val="284"/>
        </w:trPr>
        <w:tc>
          <w:tcPr>
            <w:tcW w:w="6663" w:type="dxa"/>
            <w:tcBorders>
              <w:top w:val="nil"/>
              <w:left w:val="nil"/>
              <w:bottom w:val="nil"/>
              <w:right w:val="nil"/>
            </w:tcBorders>
            <w:shd w:val="clear" w:color="000000" w:fill="002060"/>
            <w:noWrap/>
            <w:vAlign w:val="bottom"/>
            <w:hideMark/>
          </w:tcPr>
          <w:p w14:paraId="1D0DA10C" w14:textId="77777777" w:rsidR="00FF4C34" w:rsidRPr="0075055E" w:rsidRDefault="00FF4C34" w:rsidP="0052544D">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1D0DA10D" w14:textId="77777777" w:rsidR="00FF4C34" w:rsidRPr="0075055E" w:rsidRDefault="005246AE" w:rsidP="0052544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1D0DA111" w14:textId="77777777" w:rsidTr="00B34761">
        <w:trPr>
          <w:trHeight w:hRule="exact" w:val="284"/>
        </w:trPr>
        <w:tc>
          <w:tcPr>
            <w:tcW w:w="6663" w:type="dxa"/>
            <w:tcBorders>
              <w:top w:val="nil"/>
              <w:left w:val="nil"/>
              <w:bottom w:val="nil"/>
              <w:right w:val="nil"/>
            </w:tcBorders>
            <w:shd w:val="clear" w:color="000000" w:fill="002060"/>
            <w:noWrap/>
            <w:vAlign w:val="bottom"/>
            <w:hideMark/>
          </w:tcPr>
          <w:p w14:paraId="1D0DA10F" w14:textId="77777777" w:rsidR="00FF4C34" w:rsidRPr="0075055E" w:rsidRDefault="00FF4C34" w:rsidP="0052544D">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1D0DA110" w14:textId="77777777" w:rsidR="00FF4C34" w:rsidRPr="0075055E" w:rsidRDefault="008759BB" w:rsidP="0052544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1D0DA114" w14:textId="77777777" w:rsidTr="00B34761">
        <w:trPr>
          <w:trHeight w:hRule="exact" w:val="284"/>
        </w:trPr>
        <w:tc>
          <w:tcPr>
            <w:tcW w:w="6663" w:type="dxa"/>
            <w:tcBorders>
              <w:top w:val="nil"/>
              <w:left w:val="nil"/>
              <w:bottom w:val="nil"/>
              <w:right w:val="nil"/>
            </w:tcBorders>
            <w:shd w:val="clear" w:color="000000" w:fill="002060"/>
            <w:noWrap/>
            <w:vAlign w:val="bottom"/>
            <w:hideMark/>
          </w:tcPr>
          <w:p w14:paraId="1D0DA112" w14:textId="77777777" w:rsidR="00FF4C34" w:rsidRPr="0075055E" w:rsidRDefault="00FF4C34" w:rsidP="0052544D">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MARKETPLACE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1D0DA113" w14:textId="77777777" w:rsidR="00FF4C34" w:rsidRPr="0075055E" w:rsidRDefault="005246AE" w:rsidP="0052544D">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bl>
    <w:p w14:paraId="1D0DA115" w14:textId="77777777" w:rsidR="00B34761" w:rsidRDefault="00B34761" w:rsidP="0052544D">
      <w:pPr>
        <w:pStyle w:val="Subtitle"/>
        <w:spacing w:after="0"/>
      </w:pPr>
    </w:p>
    <w:p w14:paraId="1D0DA116" w14:textId="66BD357A" w:rsidR="00991ABD" w:rsidRDefault="00D513A6" w:rsidP="0052544D">
      <w:pPr>
        <w:pStyle w:val="Subtitle"/>
        <w:spacing w:after="0"/>
      </w:pPr>
      <w:r w:rsidRPr="00E07DEA">
        <w:t>Key Considerations</w:t>
      </w:r>
      <w:r w:rsidR="00E07DEA">
        <w:t xml:space="preserve"> for Development, Tender and Contract</w:t>
      </w:r>
    </w:p>
    <w:p w14:paraId="7E903A5A" w14:textId="77777777" w:rsidR="0052544D" w:rsidRDefault="0052544D" w:rsidP="0052544D">
      <w:pPr>
        <w:spacing w:after="0"/>
      </w:pPr>
      <w:r>
        <w:t>The table that follows provides guidance on the key issues/opportunities scored above, split into the areas of:</w:t>
      </w:r>
    </w:p>
    <w:p w14:paraId="7E1B79C4" w14:textId="77777777" w:rsidR="0052544D" w:rsidRDefault="0052544D" w:rsidP="0052544D">
      <w:pPr>
        <w:pStyle w:val="ListParagraph"/>
        <w:numPr>
          <w:ilvl w:val="0"/>
          <w:numId w:val="23"/>
        </w:numPr>
        <w:spacing w:after="0"/>
      </w:pPr>
      <w:r>
        <w:t>Carbon / Environmental</w:t>
      </w:r>
    </w:p>
    <w:p w14:paraId="7F1B43C5" w14:textId="77777777" w:rsidR="0052544D" w:rsidRDefault="0052544D" w:rsidP="0052544D">
      <w:pPr>
        <w:pStyle w:val="ListParagraph"/>
        <w:numPr>
          <w:ilvl w:val="0"/>
          <w:numId w:val="23"/>
        </w:numPr>
        <w:spacing w:after="0"/>
      </w:pPr>
      <w:r>
        <w:t>Socio-Economic</w:t>
      </w:r>
    </w:p>
    <w:p w14:paraId="1D0DA118" w14:textId="5440390D" w:rsidR="00342D60" w:rsidRDefault="00403336" w:rsidP="0052544D">
      <w:pPr>
        <w:pStyle w:val="Subtitle"/>
        <w:numPr>
          <w:ilvl w:val="0"/>
          <w:numId w:val="0"/>
        </w:numPr>
        <w:rPr>
          <w:b/>
        </w:rPr>
      </w:pPr>
      <w:r w:rsidRPr="0052544D">
        <w:rPr>
          <w:b/>
        </w:rPr>
        <w:lastRenderedPageBreak/>
        <w:t>Carbon and Environmental</w:t>
      </w:r>
      <w:r w:rsidR="0052544D" w:rsidRPr="0052544D">
        <w:rPr>
          <w:b/>
        </w:rPr>
        <w:t xml:space="preserve"> Considerations</w:t>
      </w:r>
    </w:p>
    <w:tbl>
      <w:tblPr>
        <w:tblStyle w:val="TableGrid"/>
        <w:tblW w:w="10075" w:type="dxa"/>
        <w:tblLook w:val="04A0" w:firstRow="1" w:lastRow="0" w:firstColumn="1" w:lastColumn="0" w:noHBand="0" w:noVBand="1"/>
      </w:tblPr>
      <w:tblGrid>
        <w:gridCol w:w="1703"/>
        <w:gridCol w:w="6962"/>
        <w:gridCol w:w="1410"/>
      </w:tblGrid>
      <w:tr w:rsidR="0052544D" w:rsidRPr="00676FBC" w14:paraId="68C2BAF8" w14:textId="77777777" w:rsidTr="005027FA">
        <w:trPr>
          <w:trHeight w:val="323"/>
        </w:trPr>
        <w:tc>
          <w:tcPr>
            <w:tcW w:w="1705" w:type="dxa"/>
          </w:tcPr>
          <w:p w14:paraId="130427AC" w14:textId="77777777" w:rsidR="0052544D" w:rsidRPr="00676FBC" w:rsidRDefault="0052544D" w:rsidP="005027FA">
            <w:pPr>
              <w:rPr>
                <w:b/>
              </w:rPr>
            </w:pPr>
            <w:r w:rsidRPr="00676FBC">
              <w:rPr>
                <w:b/>
              </w:rPr>
              <w:t>Prioritisation Area</w:t>
            </w:r>
          </w:p>
        </w:tc>
        <w:tc>
          <w:tcPr>
            <w:tcW w:w="6998" w:type="dxa"/>
          </w:tcPr>
          <w:p w14:paraId="21729AED" w14:textId="77777777" w:rsidR="0052544D" w:rsidRPr="00676FBC" w:rsidRDefault="0052544D" w:rsidP="005027FA">
            <w:pPr>
              <w:rPr>
                <w:b/>
              </w:rPr>
            </w:pPr>
            <w:r w:rsidRPr="00676FBC">
              <w:rPr>
                <w:b/>
              </w:rPr>
              <w:t>Guidance</w:t>
            </w:r>
          </w:p>
        </w:tc>
        <w:tc>
          <w:tcPr>
            <w:tcW w:w="1372" w:type="dxa"/>
          </w:tcPr>
          <w:p w14:paraId="44AE2B5F" w14:textId="77777777" w:rsidR="0052544D" w:rsidRPr="00676FBC" w:rsidRDefault="0052544D" w:rsidP="005027FA">
            <w:pPr>
              <w:rPr>
                <w:b/>
              </w:rPr>
            </w:pPr>
            <w:r w:rsidRPr="00676FBC">
              <w:rPr>
                <w:b/>
              </w:rPr>
              <w:t xml:space="preserve">Prioritisation Risk </w:t>
            </w:r>
          </w:p>
        </w:tc>
      </w:tr>
    </w:tbl>
    <w:tbl>
      <w:tblPr>
        <w:tblpPr w:leftFromText="180" w:rightFromText="180" w:vertAnchor="text" w:tblpY="1"/>
        <w:tblOverlap w:val="never"/>
        <w:tblW w:w="10060" w:type="dxa"/>
        <w:tblLook w:val="04A0" w:firstRow="1" w:lastRow="0" w:firstColumn="1" w:lastColumn="0" w:noHBand="0" w:noVBand="1"/>
      </w:tblPr>
      <w:tblGrid>
        <w:gridCol w:w="1705"/>
        <w:gridCol w:w="6930"/>
        <w:gridCol w:w="1425"/>
      </w:tblGrid>
      <w:tr w:rsidR="00BE6FB4" w:rsidRPr="003462AC" w14:paraId="1D0DA11D" w14:textId="77777777" w:rsidTr="0052544D">
        <w:trPr>
          <w:cantSplit/>
        </w:trPr>
        <w:tc>
          <w:tcPr>
            <w:tcW w:w="1705" w:type="dxa"/>
            <w:vMerge w:val="restart"/>
            <w:tcBorders>
              <w:top w:val="single" w:sz="4" w:space="0" w:color="auto"/>
              <w:left w:val="single" w:sz="4" w:space="0" w:color="auto"/>
              <w:right w:val="single" w:sz="4" w:space="0" w:color="auto"/>
            </w:tcBorders>
            <w:shd w:val="clear" w:color="000000" w:fill="DCE6F1"/>
            <w:vAlign w:val="center"/>
            <w:hideMark/>
          </w:tcPr>
          <w:p w14:paraId="1D0DA119"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6930" w:type="dxa"/>
            <w:tcBorders>
              <w:top w:val="single" w:sz="4" w:space="0" w:color="auto"/>
              <w:left w:val="nil"/>
              <w:bottom w:val="single" w:sz="4" w:space="0" w:color="auto"/>
              <w:right w:val="single" w:sz="4" w:space="0" w:color="auto"/>
            </w:tcBorders>
            <w:shd w:val="clear" w:color="auto" w:fill="auto"/>
          </w:tcPr>
          <w:p w14:paraId="1D0DA11A"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1B" w14:textId="77777777" w:rsidR="00BE6FB4" w:rsidRPr="003875A0" w:rsidRDefault="00BE6FB4" w:rsidP="00BE6FB4">
            <w:pPr>
              <w:rPr>
                <w:rFonts w:ascii="Calibri" w:hAnsi="Calibri" w:cs="Calibri"/>
                <w:bCs/>
                <w:iCs/>
                <w:color w:val="595959"/>
                <w:sz w:val="24"/>
                <w:szCs w:val="24"/>
              </w:rPr>
            </w:pPr>
            <w:r w:rsidRPr="003875A0">
              <w:rPr>
                <w:rFonts w:ascii="Calibri" w:hAnsi="Calibri" w:cs="Calibri"/>
                <w:bCs/>
                <w:iCs/>
                <w:color w:val="595959"/>
                <w:sz w:val="24"/>
                <w:szCs w:val="24"/>
              </w:rPr>
              <w:t xml:space="preserve">There are many elements associated with the procurement of Fresh produce, including </w:t>
            </w:r>
            <w:r w:rsidRPr="003875A0">
              <w:rPr>
                <w:rFonts w:ascii="Calibri" w:hAnsi="Calibri" w:cs="Calibri"/>
                <w:b/>
                <w:bCs/>
                <w:iCs/>
                <w:color w:val="595959"/>
                <w:sz w:val="24"/>
                <w:szCs w:val="24"/>
              </w:rPr>
              <w:t>menu planning</w:t>
            </w:r>
            <w:r w:rsidRPr="003875A0">
              <w:rPr>
                <w:rFonts w:ascii="Calibri" w:hAnsi="Calibri" w:cs="Calibri"/>
                <w:bCs/>
                <w:iCs/>
                <w:color w:val="595959"/>
                <w:sz w:val="24"/>
                <w:szCs w:val="24"/>
              </w:rPr>
              <w:t xml:space="preserve"> to factor in </w:t>
            </w:r>
            <w:r w:rsidRPr="003875A0">
              <w:rPr>
                <w:rFonts w:ascii="Calibri" w:hAnsi="Calibri" w:cs="Calibri"/>
                <w:b/>
                <w:bCs/>
                <w:iCs/>
                <w:color w:val="595959"/>
                <w:sz w:val="24"/>
                <w:szCs w:val="24"/>
              </w:rPr>
              <w:t>seasonality of produce, consider alternative products</w:t>
            </w:r>
            <w:r w:rsidRPr="003875A0">
              <w:rPr>
                <w:rFonts w:ascii="Calibri" w:hAnsi="Calibri" w:cs="Calibri"/>
                <w:bCs/>
                <w:iCs/>
                <w:color w:val="595959"/>
                <w:sz w:val="24"/>
                <w:szCs w:val="24"/>
              </w:rPr>
              <w:t xml:space="preserve">, and reduce </w:t>
            </w:r>
            <w:r w:rsidRPr="003875A0">
              <w:rPr>
                <w:rFonts w:ascii="Calibri" w:hAnsi="Calibri" w:cs="Calibri"/>
                <w:b/>
                <w:bCs/>
                <w:iCs/>
                <w:color w:val="595959"/>
                <w:sz w:val="24"/>
                <w:szCs w:val="24"/>
              </w:rPr>
              <w:t>food miles</w:t>
            </w:r>
            <w:r w:rsidRPr="003875A0">
              <w:rPr>
                <w:rFonts w:ascii="Calibri" w:hAnsi="Calibri" w:cs="Calibri"/>
                <w:bCs/>
                <w:iCs/>
                <w:color w:val="595959"/>
                <w:sz w:val="24"/>
                <w:szCs w:val="24"/>
              </w:rPr>
              <w:t xml:space="preserve"> and </w:t>
            </w:r>
            <w:r w:rsidRPr="003875A0">
              <w:rPr>
                <w:rFonts w:ascii="Calibri" w:hAnsi="Calibri" w:cs="Calibri"/>
                <w:b/>
                <w:bCs/>
                <w:iCs/>
                <w:color w:val="595959"/>
                <w:sz w:val="24"/>
                <w:szCs w:val="24"/>
              </w:rPr>
              <w:t>associated waste</w:t>
            </w:r>
            <w:r>
              <w:rPr>
                <w:rFonts w:ascii="Calibri" w:hAnsi="Calibri" w:cs="Calibri"/>
                <w:bCs/>
                <w:iCs/>
                <w:color w:val="595959"/>
                <w:sz w:val="24"/>
                <w:szCs w:val="24"/>
              </w:rPr>
              <w:t>.</w:t>
            </w:r>
          </w:p>
        </w:tc>
        <w:tc>
          <w:tcPr>
            <w:tcW w:w="1425" w:type="dxa"/>
            <w:vMerge w:val="restart"/>
            <w:tcBorders>
              <w:top w:val="single" w:sz="4" w:space="0" w:color="auto"/>
              <w:left w:val="nil"/>
              <w:bottom w:val="single" w:sz="4" w:space="0" w:color="auto"/>
              <w:right w:val="single" w:sz="4" w:space="0" w:color="auto"/>
            </w:tcBorders>
            <w:shd w:val="clear" w:color="000000" w:fill="FCAA78"/>
            <w:vAlign w:val="center"/>
          </w:tcPr>
          <w:p w14:paraId="1D0DA11C" w14:textId="7F2899C7" w:rsidR="00BE6FB4" w:rsidRPr="003C6173" w:rsidRDefault="00BE6FB4" w:rsidP="00BE6FB4">
            <w:pPr>
              <w:rPr>
                <w:sz w:val="24"/>
                <w:szCs w:val="24"/>
              </w:rPr>
            </w:pPr>
          </w:p>
        </w:tc>
      </w:tr>
      <w:tr w:rsidR="00057A36" w:rsidRPr="003462AC" w14:paraId="1D0DA124" w14:textId="77777777" w:rsidTr="0052544D">
        <w:trPr>
          <w:cantSplit/>
        </w:trPr>
        <w:tc>
          <w:tcPr>
            <w:tcW w:w="1705" w:type="dxa"/>
            <w:vMerge/>
            <w:tcBorders>
              <w:left w:val="single" w:sz="4" w:space="0" w:color="auto"/>
              <w:right w:val="single" w:sz="4" w:space="0" w:color="auto"/>
            </w:tcBorders>
            <w:shd w:val="clear" w:color="000000" w:fill="DCE6F1"/>
            <w:vAlign w:val="center"/>
          </w:tcPr>
          <w:p w14:paraId="1D0DA11E"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1F"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20" w14:textId="77777777" w:rsidR="00057A36" w:rsidRDefault="00057A36" w:rsidP="003875A0">
            <w:pPr>
              <w:rPr>
                <w:rFonts w:ascii="Calibri" w:hAnsi="Calibri" w:cs="Calibri"/>
                <w:bCs/>
                <w:iCs/>
                <w:color w:val="595959"/>
                <w:sz w:val="24"/>
                <w:szCs w:val="24"/>
              </w:rPr>
            </w:pPr>
            <w:r>
              <w:rPr>
                <w:rFonts w:ascii="Calibri" w:hAnsi="Calibri" w:cs="Calibri"/>
                <w:bCs/>
                <w:iCs/>
                <w:color w:val="595959"/>
                <w:sz w:val="24"/>
                <w:szCs w:val="24"/>
              </w:rPr>
              <w:t xml:space="preserve">Ask whether </w:t>
            </w:r>
            <w:r w:rsidRPr="003875A0">
              <w:rPr>
                <w:rFonts w:ascii="Calibri" w:hAnsi="Calibri" w:cs="Calibri"/>
                <w:bCs/>
                <w:iCs/>
                <w:color w:val="595959"/>
                <w:sz w:val="24"/>
                <w:szCs w:val="24"/>
              </w:rPr>
              <w:t>supplier</w:t>
            </w:r>
            <w:r>
              <w:rPr>
                <w:rFonts w:ascii="Calibri" w:hAnsi="Calibri" w:cs="Calibri"/>
                <w:bCs/>
                <w:iCs/>
                <w:color w:val="595959"/>
                <w:sz w:val="24"/>
                <w:szCs w:val="24"/>
              </w:rPr>
              <w:t>s</w:t>
            </w:r>
            <w:r w:rsidRPr="003875A0">
              <w:rPr>
                <w:rFonts w:ascii="Calibri" w:hAnsi="Calibri" w:cs="Calibri"/>
                <w:bCs/>
                <w:iCs/>
                <w:color w:val="595959"/>
                <w:sz w:val="24"/>
                <w:szCs w:val="24"/>
              </w:rPr>
              <w:t xml:space="preserve"> have a </w:t>
            </w:r>
            <w:r w:rsidRPr="003875A0">
              <w:rPr>
                <w:rFonts w:ascii="Calibri" w:hAnsi="Calibri" w:cs="Calibri"/>
                <w:b/>
                <w:bCs/>
                <w:iCs/>
                <w:color w:val="595959"/>
                <w:sz w:val="24"/>
                <w:szCs w:val="24"/>
              </w:rPr>
              <w:t>transport plan</w:t>
            </w:r>
            <w:r w:rsidRPr="003875A0">
              <w:rPr>
                <w:rFonts w:ascii="Calibri" w:hAnsi="Calibri" w:cs="Calibri"/>
                <w:bCs/>
                <w:iCs/>
                <w:color w:val="595959"/>
                <w:sz w:val="24"/>
                <w:szCs w:val="24"/>
              </w:rPr>
              <w:t xml:space="preserve"> that promotes </w:t>
            </w:r>
            <w:r w:rsidRPr="003875A0">
              <w:rPr>
                <w:rFonts w:ascii="Calibri" w:hAnsi="Calibri" w:cs="Calibri"/>
                <w:b/>
                <w:bCs/>
                <w:iCs/>
                <w:color w:val="595959"/>
                <w:sz w:val="24"/>
                <w:szCs w:val="24"/>
              </w:rPr>
              <w:t>reduction of carbon emissions</w:t>
            </w:r>
            <w:r w:rsidRPr="003875A0">
              <w:rPr>
                <w:rFonts w:ascii="Calibri" w:hAnsi="Calibri" w:cs="Calibri"/>
                <w:bCs/>
                <w:iCs/>
                <w:color w:val="595959"/>
                <w:sz w:val="24"/>
                <w:szCs w:val="24"/>
              </w:rPr>
              <w:t xml:space="preserve"> and use of effective and efficient mode of transport(s) and routes</w:t>
            </w:r>
            <w:r>
              <w:rPr>
                <w:rFonts w:ascii="Calibri" w:hAnsi="Calibri" w:cs="Calibri"/>
                <w:bCs/>
                <w:iCs/>
                <w:color w:val="595959"/>
                <w:sz w:val="24"/>
                <w:szCs w:val="24"/>
              </w:rPr>
              <w:t>.</w:t>
            </w:r>
          </w:p>
          <w:p w14:paraId="1D0DA121" w14:textId="77777777" w:rsidR="00057A36" w:rsidRPr="003875A0" w:rsidRDefault="00057A36" w:rsidP="003875A0">
            <w:pPr>
              <w:rPr>
                <w:rFonts w:ascii="Calibri" w:hAnsi="Calibri" w:cs="Calibri"/>
                <w:b/>
                <w:bCs/>
                <w:iCs/>
                <w:color w:val="595959"/>
                <w:sz w:val="24"/>
                <w:szCs w:val="24"/>
              </w:rPr>
            </w:pPr>
            <w:r>
              <w:rPr>
                <w:rFonts w:ascii="Calibri" w:hAnsi="Calibri" w:cs="Calibri"/>
                <w:bCs/>
                <w:iCs/>
                <w:color w:val="595959"/>
                <w:sz w:val="24"/>
                <w:szCs w:val="24"/>
              </w:rPr>
              <w:t>Ask suppliers what they can do in their</w:t>
            </w:r>
            <w:r w:rsidRPr="003875A0">
              <w:rPr>
                <w:rFonts w:ascii="Calibri" w:hAnsi="Calibri" w:cs="Calibri"/>
                <w:bCs/>
                <w:iCs/>
                <w:color w:val="595959"/>
                <w:sz w:val="24"/>
                <w:szCs w:val="24"/>
              </w:rPr>
              <w:t xml:space="preserve"> </w:t>
            </w:r>
            <w:r w:rsidRPr="003875A0">
              <w:rPr>
                <w:rFonts w:ascii="Calibri" w:hAnsi="Calibri" w:cs="Calibri"/>
                <w:b/>
                <w:bCs/>
                <w:iCs/>
                <w:color w:val="595959"/>
                <w:sz w:val="24"/>
                <w:szCs w:val="24"/>
              </w:rPr>
              <w:t>reducing carbon and environmental impacts.</w:t>
            </w:r>
          </w:p>
          <w:p w14:paraId="1D0DA122" w14:textId="77777777" w:rsidR="00057A36" w:rsidRPr="00A458DB" w:rsidRDefault="00057A36" w:rsidP="003875A0">
            <w:pPr>
              <w:rPr>
                <w:sz w:val="24"/>
                <w:szCs w:val="24"/>
              </w:rPr>
            </w:pPr>
          </w:p>
        </w:tc>
        <w:tc>
          <w:tcPr>
            <w:tcW w:w="1425" w:type="dxa"/>
            <w:vMerge/>
            <w:tcBorders>
              <w:left w:val="single" w:sz="4" w:space="0" w:color="auto"/>
              <w:right w:val="nil"/>
            </w:tcBorders>
            <w:shd w:val="clear" w:color="000000" w:fill="F8696B"/>
          </w:tcPr>
          <w:p w14:paraId="1D0DA123" w14:textId="77777777" w:rsidR="00057A36" w:rsidRPr="003C6173" w:rsidRDefault="00057A36" w:rsidP="008C76D4">
            <w:pPr>
              <w:rPr>
                <w:sz w:val="24"/>
                <w:szCs w:val="24"/>
              </w:rPr>
            </w:pPr>
          </w:p>
        </w:tc>
      </w:tr>
      <w:tr w:rsidR="00057A36" w:rsidRPr="003462AC" w14:paraId="1D0DA12C" w14:textId="77777777" w:rsidTr="0052544D">
        <w:trPr>
          <w:cantSplit/>
          <w:trHeight w:val="1823"/>
        </w:trPr>
        <w:tc>
          <w:tcPr>
            <w:tcW w:w="1705" w:type="dxa"/>
            <w:vMerge/>
            <w:tcBorders>
              <w:left w:val="single" w:sz="4" w:space="0" w:color="auto"/>
              <w:right w:val="single" w:sz="4" w:space="0" w:color="auto"/>
            </w:tcBorders>
            <w:shd w:val="clear" w:color="000000" w:fill="DCE6F1"/>
            <w:vAlign w:val="center"/>
          </w:tcPr>
          <w:p w14:paraId="1D0DA125"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26"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27" w14:textId="77777777" w:rsidR="00057A36" w:rsidRPr="003875A0" w:rsidRDefault="00057A36" w:rsidP="003875A0">
            <w:pPr>
              <w:rPr>
                <w:rFonts w:ascii="Calibri" w:hAnsi="Calibri" w:cs="Calibri"/>
                <w:bCs/>
                <w:iCs/>
                <w:color w:val="595959"/>
                <w:sz w:val="24"/>
                <w:szCs w:val="24"/>
              </w:rPr>
            </w:pPr>
            <w:r>
              <w:rPr>
                <w:rFonts w:ascii="Calibri" w:hAnsi="Calibri" w:cs="Calibri"/>
                <w:bCs/>
                <w:iCs/>
                <w:color w:val="595959"/>
                <w:sz w:val="24"/>
                <w:szCs w:val="24"/>
              </w:rPr>
              <w:t>Think about u</w:t>
            </w:r>
            <w:r w:rsidRPr="003875A0">
              <w:rPr>
                <w:rFonts w:ascii="Calibri" w:hAnsi="Calibri" w:cs="Calibri"/>
                <w:bCs/>
                <w:iCs/>
                <w:color w:val="595959"/>
                <w:sz w:val="24"/>
                <w:szCs w:val="24"/>
              </w:rPr>
              <w:t xml:space="preserve">se of </w:t>
            </w:r>
            <w:r w:rsidRPr="00D66085">
              <w:rPr>
                <w:rFonts w:ascii="Calibri" w:hAnsi="Calibri" w:cs="Calibri"/>
                <w:b/>
                <w:bCs/>
                <w:iCs/>
                <w:color w:val="595959"/>
                <w:sz w:val="24"/>
                <w:szCs w:val="24"/>
              </w:rPr>
              <w:t>reverse logistics</w:t>
            </w:r>
            <w:r>
              <w:rPr>
                <w:rFonts w:ascii="Calibri" w:hAnsi="Calibri" w:cs="Calibri"/>
                <w:bCs/>
                <w:iCs/>
                <w:color w:val="595959"/>
                <w:sz w:val="24"/>
                <w:szCs w:val="24"/>
              </w:rPr>
              <w:t xml:space="preserve"> to maximise transport use of transport.</w:t>
            </w:r>
          </w:p>
          <w:p w14:paraId="1D0DA128" w14:textId="77777777" w:rsidR="00057A36" w:rsidRDefault="00057A36" w:rsidP="003875A0">
            <w:pPr>
              <w:rPr>
                <w:rFonts w:ascii="Calibri" w:hAnsi="Calibri" w:cs="Calibri"/>
                <w:bCs/>
                <w:iCs/>
                <w:color w:val="595959"/>
                <w:sz w:val="24"/>
                <w:szCs w:val="24"/>
              </w:rPr>
            </w:pPr>
            <w:r>
              <w:rPr>
                <w:rFonts w:ascii="Calibri" w:hAnsi="Calibri" w:cs="Calibri"/>
                <w:bCs/>
                <w:iCs/>
                <w:color w:val="595959"/>
                <w:sz w:val="24"/>
                <w:szCs w:val="24"/>
              </w:rPr>
              <w:t xml:space="preserve">Consider </w:t>
            </w:r>
            <w:r w:rsidRPr="00D66085">
              <w:rPr>
                <w:rFonts w:ascii="Calibri" w:hAnsi="Calibri" w:cs="Calibri"/>
                <w:b/>
                <w:bCs/>
                <w:iCs/>
                <w:color w:val="595959"/>
                <w:sz w:val="24"/>
                <w:szCs w:val="24"/>
              </w:rPr>
              <w:t>Carbon Offsetting Schemes</w:t>
            </w:r>
            <w:r>
              <w:rPr>
                <w:rFonts w:ascii="Calibri" w:hAnsi="Calibri" w:cs="Calibri"/>
                <w:b/>
                <w:bCs/>
                <w:iCs/>
                <w:color w:val="595959"/>
                <w:sz w:val="24"/>
                <w:szCs w:val="24"/>
              </w:rPr>
              <w:t>.</w:t>
            </w:r>
            <w:r w:rsidRPr="003875A0">
              <w:rPr>
                <w:rFonts w:ascii="Calibri" w:hAnsi="Calibri" w:cs="Calibri"/>
                <w:bCs/>
                <w:iCs/>
                <w:color w:val="595959"/>
                <w:sz w:val="24"/>
                <w:szCs w:val="24"/>
              </w:rPr>
              <w:t xml:space="preserve"> </w:t>
            </w:r>
          </w:p>
          <w:p w14:paraId="1D0DA129" w14:textId="77777777" w:rsidR="00057A36" w:rsidRDefault="00057A36" w:rsidP="00D66085">
            <w:pPr>
              <w:rPr>
                <w:rFonts w:ascii="Calibri" w:hAnsi="Calibri" w:cs="Calibri"/>
                <w:bCs/>
                <w:iCs/>
                <w:color w:val="595959"/>
                <w:sz w:val="24"/>
                <w:szCs w:val="24"/>
              </w:rPr>
            </w:pPr>
            <w:r>
              <w:rPr>
                <w:rFonts w:ascii="Calibri" w:hAnsi="Calibri" w:cs="Calibri"/>
                <w:bCs/>
                <w:iCs/>
                <w:color w:val="595959"/>
                <w:sz w:val="24"/>
                <w:szCs w:val="24"/>
              </w:rPr>
              <w:t xml:space="preserve">Think about </w:t>
            </w:r>
            <w:r w:rsidRPr="00D66085">
              <w:rPr>
                <w:rFonts w:ascii="Calibri" w:hAnsi="Calibri" w:cs="Calibri"/>
                <w:b/>
                <w:bCs/>
                <w:iCs/>
                <w:color w:val="595959"/>
                <w:sz w:val="24"/>
                <w:szCs w:val="24"/>
              </w:rPr>
              <w:t>storage requirements</w:t>
            </w:r>
            <w:r>
              <w:rPr>
                <w:rFonts w:ascii="Calibri" w:hAnsi="Calibri" w:cs="Calibri"/>
                <w:bCs/>
                <w:iCs/>
                <w:color w:val="595959"/>
                <w:sz w:val="24"/>
                <w:szCs w:val="24"/>
              </w:rPr>
              <w:t xml:space="preserve">, is there scope to </w:t>
            </w:r>
            <w:r w:rsidRPr="003875A0">
              <w:rPr>
                <w:rFonts w:ascii="Calibri" w:hAnsi="Calibri" w:cs="Calibri"/>
                <w:bCs/>
                <w:iCs/>
                <w:color w:val="595959"/>
                <w:sz w:val="24"/>
                <w:szCs w:val="24"/>
              </w:rPr>
              <w:t>buy ‘just in time’</w:t>
            </w:r>
            <w:r>
              <w:rPr>
                <w:rFonts w:ascii="Calibri" w:hAnsi="Calibri" w:cs="Calibri"/>
                <w:bCs/>
                <w:iCs/>
                <w:color w:val="595959"/>
                <w:sz w:val="24"/>
                <w:szCs w:val="24"/>
              </w:rPr>
              <w:t xml:space="preserve"> to reduce </w:t>
            </w:r>
            <w:r w:rsidRPr="00D66085">
              <w:rPr>
                <w:rFonts w:ascii="Calibri" w:hAnsi="Calibri" w:cs="Calibri"/>
                <w:b/>
                <w:bCs/>
                <w:iCs/>
                <w:color w:val="595959"/>
                <w:sz w:val="24"/>
                <w:szCs w:val="24"/>
              </w:rPr>
              <w:t>refrigeration requirements</w:t>
            </w:r>
            <w:r>
              <w:rPr>
                <w:rFonts w:ascii="Calibri" w:hAnsi="Calibri" w:cs="Calibri"/>
                <w:bCs/>
                <w:iCs/>
                <w:color w:val="595959"/>
                <w:sz w:val="24"/>
                <w:szCs w:val="24"/>
              </w:rPr>
              <w:t>. Think about e</w:t>
            </w:r>
            <w:r w:rsidRPr="003875A0">
              <w:rPr>
                <w:rFonts w:ascii="Calibri" w:hAnsi="Calibri" w:cs="Calibri"/>
                <w:bCs/>
                <w:iCs/>
                <w:color w:val="595959"/>
                <w:sz w:val="24"/>
                <w:szCs w:val="24"/>
              </w:rPr>
              <w:t>nergy efficiency of refrigeration process (Supply Chain and on-site)</w:t>
            </w:r>
            <w:r>
              <w:rPr>
                <w:rFonts w:ascii="Calibri" w:hAnsi="Calibri" w:cs="Calibri"/>
                <w:bCs/>
                <w:iCs/>
                <w:color w:val="595959"/>
                <w:sz w:val="24"/>
                <w:szCs w:val="24"/>
              </w:rPr>
              <w:t>.</w:t>
            </w:r>
          </w:p>
          <w:p w14:paraId="4CCC7323" w14:textId="77777777" w:rsidR="00057A36" w:rsidRDefault="00057A36" w:rsidP="00D66085">
            <w:pPr>
              <w:rPr>
                <w:rFonts w:ascii="Calibri" w:hAnsi="Calibri" w:cs="Calibri"/>
                <w:b/>
                <w:bCs/>
                <w:iCs/>
                <w:color w:val="595959"/>
                <w:sz w:val="24"/>
                <w:szCs w:val="24"/>
              </w:rPr>
            </w:pPr>
            <w:r>
              <w:rPr>
                <w:rFonts w:ascii="Calibri" w:hAnsi="Calibri" w:cs="Calibri"/>
                <w:bCs/>
                <w:iCs/>
                <w:color w:val="595959"/>
                <w:sz w:val="24"/>
                <w:szCs w:val="24"/>
              </w:rPr>
              <w:t xml:space="preserve">Is there scope to </w:t>
            </w:r>
            <w:r w:rsidRPr="00D66085">
              <w:rPr>
                <w:rFonts w:ascii="Calibri" w:hAnsi="Calibri" w:cs="Calibri"/>
                <w:b/>
                <w:bCs/>
                <w:iCs/>
                <w:color w:val="595959"/>
                <w:sz w:val="24"/>
                <w:szCs w:val="24"/>
              </w:rPr>
              <w:t xml:space="preserve">reduce frequency </w:t>
            </w:r>
            <w:r>
              <w:rPr>
                <w:rFonts w:ascii="Calibri" w:hAnsi="Calibri" w:cs="Calibri"/>
                <w:b/>
                <w:bCs/>
                <w:iCs/>
                <w:color w:val="595959"/>
                <w:sz w:val="24"/>
                <w:szCs w:val="24"/>
              </w:rPr>
              <w:t xml:space="preserve">and/or consolidate </w:t>
            </w:r>
            <w:r w:rsidRPr="00D66085">
              <w:rPr>
                <w:rFonts w:ascii="Calibri" w:hAnsi="Calibri" w:cs="Calibri"/>
                <w:b/>
                <w:bCs/>
                <w:iCs/>
                <w:color w:val="595959"/>
                <w:sz w:val="24"/>
                <w:szCs w:val="24"/>
              </w:rPr>
              <w:t>delivery</w:t>
            </w:r>
            <w:r>
              <w:rPr>
                <w:rFonts w:ascii="Calibri" w:hAnsi="Calibri" w:cs="Calibri"/>
                <w:b/>
                <w:bCs/>
                <w:iCs/>
                <w:color w:val="595959"/>
                <w:sz w:val="24"/>
                <w:szCs w:val="24"/>
              </w:rPr>
              <w:t>?</w:t>
            </w:r>
          </w:p>
          <w:p w14:paraId="1F35E7BB" w14:textId="65A8ECFA" w:rsidR="0017545E" w:rsidRDefault="0017545E" w:rsidP="0017545E">
            <w:pPr>
              <w:rPr>
                <w:rStyle w:val="Hyperlink"/>
                <w:rFonts w:ascii="Calibri" w:hAnsi="Calibri" w:cs="Calibri"/>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Food and Catering can be found </w:t>
            </w:r>
            <w:hyperlink r:id="rId23" w:history="1">
              <w:r w:rsidRPr="00B30139">
                <w:rPr>
                  <w:rStyle w:val="Hyperlink"/>
                  <w:rFonts w:ascii="Calibri" w:hAnsi="Calibri" w:cs="Calibri"/>
                  <w:sz w:val="24"/>
                  <w:szCs w:val="24"/>
                </w:rPr>
                <w:t>here</w:t>
              </w:r>
            </w:hyperlink>
          </w:p>
          <w:p w14:paraId="1D0DA12A" w14:textId="5A69D1D7" w:rsidR="0017545E" w:rsidRPr="00D66085" w:rsidRDefault="0017545E" w:rsidP="00D66085">
            <w:pPr>
              <w:rPr>
                <w:sz w:val="24"/>
                <w:szCs w:val="24"/>
              </w:rPr>
            </w:pPr>
          </w:p>
        </w:tc>
        <w:tc>
          <w:tcPr>
            <w:tcW w:w="1425" w:type="dxa"/>
            <w:vMerge/>
            <w:tcBorders>
              <w:left w:val="single" w:sz="4" w:space="0" w:color="auto"/>
              <w:right w:val="nil"/>
            </w:tcBorders>
            <w:shd w:val="clear" w:color="000000" w:fill="F8696B"/>
          </w:tcPr>
          <w:p w14:paraId="1D0DA12B" w14:textId="77777777" w:rsidR="00057A36" w:rsidRPr="003C6173" w:rsidRDefault="00057A36" w:rsidP="008C76D4">
            <w:pPr>
              <w:rPr>
                <w:sz w:val="24"/>
                <w:szCs w:val="24"/>
              </w:rPr>
            </w:pPr>
          </w:p>
        </w:tc>
      </w:tr>
      <w:tr w:rsidR="00057A36" w:rsidRPr="003462AC" w14:paraId="1841A1D8" w14:textId="77777777" w:rsidTr="0052544D">
        <w:trPr>
          <w:cantSplit/>
          <w:trHeight w:val="1822"/>
        </w:trPr>
        <w:tc>
          <w:tcPr>
            <w:tcW w:w="1705" w:type="dxa"/>
            <w:vMerge/>
            <w:tcBorders>
              <w:left w:val="single" w:sz="4" w:space="0" w:color="auto"/>
              <w:bottom w:val="single" w:sz="4" w:space="0" w:color="auto"/>
              <w:right w:val="single" w:sz="4" w:space="0" w:color="auto"/>
            </w:tcBorders>
            <w:shd w:val="clear" w:color="000000" w:fill="DCE6F1"/>
            <w:vAlign w:val="center"/>
          </w:tcPr>
          <w:p w14:paraId="101CFD5F"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41D842C"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B64799A"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4" w:history="1">
              <w:r w:rsidRPr="00DA69C3">
                <w:rPr>
                  <w:rFonts w:ascii="Calibri" w:eastAsia="Times New Roman" w:hAnsi="Calibri" w:cs="Calibri"/>
                  <w:b/>
                  <w:bCs/>
                  <w:iCs/>
                  <w:color w:val="595959"/>
                  <w:sz w:val="24"/>
                  <w:szCs w:val="24"/>
                  <w:u w:val="single"/>
                  <w:lang w:eastAsia="en-GB"/>
                </w:rPr>
                <w:t>Link</w:t>
              </w:r>
            </w:hyperlink>
          </w:p>
          <w:p w14:paraId="4330EB45" w14:textId="77777777" w:rsidR="00057A36" w:rsidRPr="009914A2" w:rsidRDefault="00057A36" w:rsidP="00B72FBF">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F8696B"/>
          </w:tcPr>
          <w:p w14:paraId="46BE9407" w14:textId="77777777" w:rsidR="00057A36" w:rsidRPr="003C6173" w:rsidRDefault="00057A36" w:rsidP="008C76D4">
            <w:pPr>
              <w:rPr>
                <w:sz w:val="24"/>
                <w:szCs w:val="24"/>
              </w:rPr>
            </w:pPr>
          </w:p>
        </w:tc>
      </w:tr>
      <w:tr w:rsidR="00BE6FB4" w:rsidRPr="003462AC" w14:paraId="1D0DA131" w14:textId="77777777" w:rsidTr="0052544D">
        <w:trPr>
          <w:cantSplit/>
        </w:trPr>
        <w:tc>
          <w:tcPr>
            <w:tcW w:w="1705" w:type="dxa"/>
            <w:vMerge w:val="restart"/>
            <w:tcBorders>
              <w:top w:val="nil"/>
              <w:left w:val="single" w:sz="4" w:space="0" w:color="auto"/>
              <w:right w:val="single" w:sz="4" w:space="0" w:color="auto"/>
            </w:tcBorders>
            <w:shd w:val="clear" w:color="000000" w:fill="DCE6F1"/>
            <w:hideMark/>
          </w:tcPr>
          <w:p w14:paraId="1D0DA12D"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6930" w:type="dxa"/>
            <w:tcBorders>
              <w:top w:val="single" w:sz="4" w:space="0" w:color="auto"/>
              <w:left w:val="nil"/>
              <w:bottom w:val="single" w:sz="4" w:space="0" w:color="auto"/>
              <w:right w:val="single" w:sz="4" w:space="0" w:color="auto"/>
            </w:tcBorders>
            <w:shd w:val="clear" w:color="auto" w:fill="auto"/>
          </w:tcPr>
          <w:p w14:paraId="1D0DA12E"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2F" w14:textId="77777777" w:rsidR="00BE6FB4" w:rsidRPr="00A458DB" w:rsidRDefault="00BE6FB4" w:rsidP="00BE6FB4">
            <w:pPr>
              <w:rPr>
                <w:sz w:val="24"/>
                <w:szCs w:val="24"/>
              </w:rPr>
            </w:pPr>
            <w:r>
              <w:rPr>
                <w:rFonts w:ascii="Calibri" w:hAnsi="Calibri" w:cs="Calibri"/>
                <w:bCs/>
                <w:iCs/>
                <w:color w:val="595959"/>
                <w:sz w:val="24"/>
                <w:szCs w:val="24"/>
              </w:rPr>
              <w:lastRenderedPageBreak/>
              <w:t>Think about impacts on biodiversity - c</w:t>
            </w:r>
            <w:r w:rsidRPr="00D66085">
              <w:rPr>
                <w:rFonts w:ascii="Calibri" w:hAnsi="Calibri" w:cs="Calibri"/>
                <w:bCs/>
                <w:iCs/>
                <w:color w:val="595959"/>
                <w:sz w:val="24"/>
                <w:szCs w:val="24"/>
              </w:rPr>
              <w:t xml:space="preserve">an </w:t>
            </w:r>
            <w:proofErr w:type="gramStart"/>
            <w:r w:rsidRPr="00D66085">
              <w:rPr>
                <w:rFonts w:ascii="Calibri" w:hAnsi="Calibri" w:cs="Calibri"/>
                <w:bCs/>
                <w:iCs/>
                <w:color w:val="595959"/>
                <w:sz w:val="24"/>
                <w:szCs w:val="24"/>
              </w:rPr>
              <w:t>an alternative product</w:t>
            </w:r>
            <w:r>
              <w:rPr>
                <w:rFonts w:ascii="Calibri" w:hAnsi="Calibri" w:cs="Calibri"/>
                <w:bCs/>
                <w:iCs/>
                <w:color w:val="595959"/>
                <w:sz w:val="24"/>
                <w:szCs w:val="24"/>
              </w:rPr>
              <w:t>s</w:t>
            </w:r>
            <w:proofErr w:type="gramEnd"/>
            <w:r w:rsidRPr="00D66085">
              <w:rPr>
                <w:rFonts w:ascii="Calibri" w:hAnsi="Calibri" w:cs="Calibri"/>
                <w:bCs/>
                <w:iCs/>
                <w:color w:val="595959"/>
                <w:sz w:val="24"/>
                <w:szCs w:val="24"/>
              </w:rPr>
              <w:t xml:space="preserve"> be sourced or one who’s production and processing carries </w:t>
            </w:r>
            <w:r w:rsidRPr="00D66085">
              <w:rPr>
                <w:rFonts w:ascii="Calibri" w:hAnsi="Calibri" w:cs="Calibri"/>
                <w:b/>
                <w:bCs/>
                <w:iCs/>
                <w:color w:val="595959"/>
                <w:sz w:val="24"/>
                <w:szCs w:val="24"/>
              </w:rPr>
              <w:t>less impact?</w:t>
            </w:r>
          </w:p>
        </w:tc>
        <w:tc>
          <w:tcPr>
            <w:tcW w:w="1425" w:type="dxa"/>
            <w:vMerge w:val="restart"/>
            <w:tcBorders>
              <w:top w:val="single" w:sz="4" w:space="0" w:color="auto"/>
              <w:left w:val="nil"/>
              <w:bottom w:val="single" w:sz="4" w:space="0" w:color="auto"/>
              <w:right w:val="single" w:sz="4" w:space="0" w:color="auto"/>
            </w:tcBorders>
            <w:shd w:val="clear" w:color="000000" w:fill="B1D47F"/>
            <w:vAlign w:val="center"/>
          </w:tcPr>
          <w:p w14:paraId="1D0DA130" w14:textId="5542C8BD" w:rsidR="00BE6FB4" w:rsidRPr="003C6173" w:rsidRDefault="00BE6FB4" w:rsidP="00BE6FB4">
            <w:pPr>
              <w:rPr>
                <w:sz w:val="24"/>
                <w:szCs w:val="24"/>
              </w:rPr>
            </w:pPr>
          </w:p>
        </w:tc>
      </w:tr>
      <w:tr w:rsidR="00057A36" w:rsidRPr="003462AC" w14:paraId="1D0DA138" w14:textId="77777777" w:rsidTr="0052544D">
        <w:trPr>
          <w:cantSplit/>
        </w:trPr>
        <w:tc>
          <w:tcPr>
            <w:tcW w:w="1705" w:type="dxa"/>
            <w:vMerge/>
            <w:tcBorders>
              <w:left w:val="single" w:sz="4" w:space="0" w:color="auto"/>
              <w:right w:val="single" w:sz="4" w:space="0" w:color="auto"/>
            </w:tcBorders>
            <w:shd w:val="clear" w:color="000000" w:fill="DCE6F1"/>
          </w:tcPr>
          <w:p w14:paraId="1D0DA132"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33"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34" w14:textId="77777777" w:rsidR="00057A36" w:rsidRDefault="00057A36" w:rsidP="00D66085">
            <w:pPr>
              <w:rPr>
                <w:rFonts w:ascii="Calibri" w:hAnsi="Calibri" w:cs="Calibri"/>
                <w:bCs/>
                <w:iCs/>
                <w:color w:val="595959"/>
                <w:sz w:val="24"/>
                <w:szCs w:val="24"/>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potentially vulnerable ecosystems, </w:t>
            </w:r>
            <w:r w:rsidRPr="003970D4">
              <w:rPr>
                <w:rFonts w:ascii="Calibri" w:hAnsi="Calibri" w:cs="Calibri"/>
                <w:b/>
                <w:bCs/>
                <w:iCs/>
                <w:color w:val="595959"/>
                <w:sz w:val="24"/>
                <w:szCs w:val="24"/>
              </w:rPr>
              <w:t>where biodiversity is at risk</w:t>
            </w:r>
            <w:r>
              <w:rPr>
                <w:rFonts w:ascii="Calibri" w:hAnsi="Calibri" w:cs="Calibri"/>
                <w:bCs/>
                <w:iCs/>
                <w:color w:val="595959"/>
                <w:sz w:val="24"/>
                <w:szCs w:val="24"/>
              </w:rPr>
              <w:t>. Ask how they minimise associated risk.</w:t>
            </w:r>
          </w:p>
          <w:p w14:paraId="1D0DA135" w14:textId="77777777" w:rsidR="00057A36" w:rsidRDefault="00057A36" w:rsidP="00B72FBF">
            <w:pPr>
              <w:rPr>
                <w:rFonts w:ascii="Calibri" w:hAnsi="Calibri" w:cs="Calibri"/>
                <w:bCs/>
                <w:iCs/>
                <w:color w:val="595959"/>
                <w:sz w:val="24"/>
                <w:szCs w:val="24"/>
                <w:u w:val="single"/>
              </w:rPr>
            </w:pPr>
          </w:p>
          <w:p w14:paraId="1D0DA136" w14:textId="77777777" w:rsidR="00057A36" w:rsidRPr="00A458DB" w:rsidRDefault="00057A36" w:rsidP="003C6173">
            <w:pPr>
              <w:rPr>
                <w:sz w:val="24"/>
                <w:szCs w:val="24"/>
              </w:rPr>
            </w:pPr>
          </w:p>
        </w:tc>
        <w:tc>
          <w:tcPr>
            <w:tcW w:w="1425" w:type="dxa"/>
            <w:vMerge/>
            <w:tcBorders>
              <w:left w:val="single" w:sz="4" w:space="0" w:color="auto"/>
              <w:right w:val="nil"/>
            </w:tcBorders>
            <w:shd w:val="clear" w:color="000000" w:fill="FDC07C"/>
          </w:tcPr>
          <w:p w14:paraId="1D0DA137" w14:textId="77777777" w:rsidR="00057A36" w:rsidRPr="003C6173" w:rsidRDefault="00057A36" w:rsidP="003C6173">
            <w:pPr>
              <w:rPr>
                <w:sz w:val="24"/>
                <w:szCs w:val="24"/>
              </w:rPr>
            </w:pPr>
          </w:p>
        </w:tc>
      </w:tr>
      <w:tr w:rsidR="00057A36" w:rsidRPr="003462AC" w14:paraId="1D0DA13E" w14:textId="77777777" w:rsidTr="0052544D">
        <w:trPr>
          <w:cantSplit/>
          <w:trHeight w:val="915"/>
        </w:trPr>
        <w:tc>
          <w:tcPr>
            <w:tcW w:w="1705" w:type="dxa"/>
            <w:vMerge/>
            <w:tcBorders>
              <w:left w:val="single" w:sz="4" w:space="0" w:color="auto"/>
              <w:right w:val="single" w:sz="4" w:space="0" w:color="auto"/>
            </w:tcBorders>
            <w:shd w:val="clear" w:color="000000" w:fill="DCE6F1"/>
          </w:tcPr>
          <w:p w14:paraId="1D0DA139"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3A"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3B" w14:textId="77777777" w:rsidR="00057A36" w:rsidRDefault="00057A36" w:rsidP="003970D4">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p w14:paraId="1D0DA13C" w14:textId="77777777" w:rsidR="00057A36" w:rsidRPr="00A458DB" w:rsidRDefault="00057A36" w:rsidP="003C6173">
            <w:pPr>
              <w:rPr>
                <w:sz w:val="24"/>
                <w:szCs w:val="24"/>
              </w:rPr>
            </w:pPr>
          </w:p>
        </w:tc>
        <w:tc>
          <w:tcPr>
            <w:tcW w:w="1425" w:type="dxa"/>
            <w:vMerge/>
            <w:tcBorders>
              <w:left w:val="single" w:sz="4" w:space="0" w:color="auto"/>
              <w:right w:val="nil"/>
            </w:tcBorders>
            <w:shd w:val="clear" w:color="000000" w:fill="FDC07C"/>
          </w:tcPr>
          <w:p w14:paraId="1D0DA13D" w14:textId="77777777" w:rsidR="00057A36" w:rsidRPr="003C6173" w:rsidRDefault="00057A36" w:rsidP="003C6173">
            <w:pPr>
              <w:rPr>
                <w:sz w:val="24"/>
                <w:szCs w:val="24"/>
              </w:rPr>
            </w:pPr>
          </w:p>
        </w:tc>
      </w:tr>
      <w:tr w:rsidR="00057A36" w:rsidRPr="003462AC" w14:paraId="5AFE7734" w14:textId="77777777" w:rsidTr="0052544D">
        <w:trPr>
          <w:cantSplit/>
          <w:trHeight w:val="915"/>
        </w:trPr>
        <w:tc>
          <w:tcPr>
            <w:tcW w:w="1705" w:type="dxa"/>
            <w:vMerge/>
            <w:tcBorders>
              <w:left w:val="single" w:sz="4" w:space="0" w:color="auto"/>
              <w:bottom w:val="single" w:sz="4" w:space="0" w:color="auto"/>
              <w:right w:val="single" w:sz="4" w:space="0" w:color="auto"/>
            </w:tcBorders>
            <w:shd w:val="clear" w:color="000000" w:fill="DCE6F1"/>
          </w:tcPr>
          <w:p w14:paraId="2134DB52"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464BC640"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4016E5F"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5" w:history="1">
              <w:r w:rsidRPr="00DA69C3">
                <w:rPr>
                  <w:rFonts w:ascii="Calibri" w:eastAsia="Times New Roman" w:hAnsi="Calibri" w:cs="Calibri"/>
                  <w:b/>
                  <w:u w:val="single"/>
                  <w:lang w:eastAsia="en-GB"/>
                </w:rPr>
                <w:t>Link</w:t>
              </w:r>
            </w:hyperlink>
          </w:p>
          <w:p w14:paraId="03CE8E5E" w14:textId="77777777" w:rsidR="00057A36" w:rsidRPr="009914A2" w:rsidRDefault="00057A36" w:rsidP="00B72FBF">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FDC07C"/>
          </w:tcPr>
          <w:p w14:paraId="26385AC1" w14:textId="77777777" w:rsidR="00057A36" w:rsidRPr="003C6173" w:rsidRDefault="00057A36" w:rsidP="003C6173">
            <w:pPr>
              <w:rPr>
                <w:sz w:val="24"/>
                <w:szCs w:val="24"/>
              </w:rPr>
            </w:pPr>
          </w:p>
        </w:tc>
      </w:tr>
      <w:tr w:rsidR="00BE6FB4" w:rsidRPr="003462AC" w14:paraId="1D0DA145" w14:textId="77777777" w:rsidTr="0052544D">
        <w:trPr>
          <w:cantSplit/>
        </w:trPr>
        <w:tc>
          <w:tcPr>
            <w:tcW w:w="1705" w:type="dxa"/>
            <w:vMerge w:val="restart"/>
            <w:tcBorders>
              <w:top w:val="nil"/>
              <w:left w:val="single" w:sz="4" w:space="0" w:color="auto"/>
              <w:right w:val="single" w:sz="4" w:space="0" w:color="auto"/>
            </w:tcBorders>
            <w:shd w:val="clear" w:color="000000" w:fill="DCE6F1"/>
            <w:hideMark/>
          </w:tcPr>
          <w:p w14:paraId="1D0DA13F"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6930" w:type="dxa"/>
            <w:tcBorders>
              <w:top w:val="single" w:sz="4" w:space="0" w:color="auto"/>
              <w:left w:val="nil"/>
              <w:bottom w:val="single" w:sz="4" w:space="0" w:color="auto"/>
              <w:right w:val="single" w:sz="4" w:space="0" w:color="auto"/>
            </w:tcBorders>
            <w:shd w:val="clear" w:color="auto" w:fill="auto"/>
          </w:tcPr>
          <w:p w14:paraId="1D0DA140"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41" w14:textId="77777777" w:rsidR="00BE6FB4" w:rsidRPr="003970D4" w:rsidRDefault="00BE6FB4" w:rsidP="00BE6FB4">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Think about </w:t>
            </w:r>
            <w:r w:rsidRPr="003970D4">
              <w:rPr>
                <w:rFonts w:ascii="Calibri" w:eastAsia="Times New Roman" w:hAnsi="Calibri" w:cs="Calibri"/>
                <w:bCs/>
                <w:iCs/>
                <w:color w:val="595959"/>
                <w:sz w:val="24"/>
                <w:szCs w:val="24"/>
                <w:lang w:eastAsia="en-GB"/>
              </w:rPr>
              <w:t>products with full traceability of production backed by accredited assurance schemes (including Red Tractor Assurance Scheme, etc.)</w:t>
            </w:r>
          </w:p>
          <w:p w14:paraId="1D0DA142" w14:textId="77777777" w:rsidR="00BE6FB4" w:rsidRDefault="00BE6FB4" w:rsidP="00BE6FB4">
            <w:pPr>
              <w:rPr>
                <w:rFonts w:ascii="Calibri" w:hAnsi="Calibri" w:cs="Calibri"/>
                <w:bCs/>
                <w:iCs/>
                <w:color w:val="595959"/>
                <w:sz w:val="24"/>
                <w:szCs w:val="24"/>
                <w:u w:val="single"/>
              </w:rPr>
            </w:pPr>
            <w:r>
              <w:rPr>
                <w:rFonts w:ascii="Calibri" w:eastAsia="Times New Roman" w:hAnsi="Calibri" w:cs="Calibri"/>
                <w:bCs/>
                <w:iCs/>
                <w:color w:val="595959"/>
                <w:sz w:val="24"/>
                <w:szCs w:val="24"/>
                <w:lang w:eastAsia="en-GB"/>
              </w:rPr>
              <w:t xml:space="preserve">Will </w:t>
            </w:r>
            <w:r w:rsidRPr="003970D4">
              <w:rPr>
                <w:rFonts w:ascii="Calibri" w:eastAsia="Times New Roman" w:hAnsi="Calibri" w:cs="Calibri"/>
                <w:bCs/>
                <w:iCs/>
                <w:color w:val="595959"/>
                <w:sz w:val="24"/>
                <w:szCs w:val="24"/>
                <w:lang w:eastAsia="en-GB"/>
              </w:rPr>
              <w:t>organic products</w:t>
            </w:r>
            <w:r>
              <w:rPr>
                <w:rFonts w:ascii="Calibri" w:eastAsia="Times New Roman" w:hAnsi="Calibri" w:cs="Calibri"/>
                <w:bCs/>
                <w:iCs/>
                <w:color w:val="595959"/>
                <w:sz w:val="24"/>
                <w:szCs w:val="24"/>
                <w:lang w:eastAsia="en-GB"/>
              </w:rPr>
              <w:t xml:space="preserve"> be a requirement?</w:t>
            </w:r>
          </w:p>
          <w:p w14:paraId="1D0DA143" w14:textId="77777777" w:rsidR="00BE6FB4" w:rsidRPr="00A458DB" w:rsidRDefault="00BE6FB4" w:rsidP="00BE6FB4">
            <w:pPr>
              <w:spacing w:after="0" w:line="240" w:lineRule="auto"/>
              <w:rPr>
                <w:sz w:val="24"/>
                <w:szCs w:val="24"/>
              </w:rPr>
            </w:pPr>
          </w:p>
        </w:tc>
        <w:tc>
          <w:tcPr>
            <w:tcW w:w="1425" w:type="dxa"/>
            <w:vMerge w:val="restart"/>
            <w:tcBorders>
              <w:top w:val="single" w:sz="4" w:space="0" w:color="auto"/>
              <w:left w:val="nil"/>
              <w:bottom w:val="single" w:sz="4" w:space="0" w:color="auto"/>
              <w:right w:val="single" w:sz="4" w:space="0" w:color="auto"/>
            </w:tcBorders>
            <w:shd w:val="clear" w:color="000000" w:fill="FFEB84"/>
            <w:vAlign w:val="center"/>
          </w:tcPr>
          <w:p w14:paraId="1D0DA144" w14:textId="49B00E05" w:rsidR="00BE6FB4" w:rsidRPr="003C6173" w:rsidRDefault="00BE6FB4" w:rsidP="00BE6FB4">
            <w:pPr>
              <w:rPr>
                <w:sz w:val="24"/>
                <w:szCs w:val="24"/>
              </w:rPr>
            </w:pPr>
          </w:p>
        </w:tc>
      </w:tr>
      <w:tr w:rsidR="00057A36" w:rsidRPr="003462AC" w14:paraId="1D0DA14B" w14:textId="77777777" w:rsidTr="0052544D">
        <w:trPr>
          <w:cantSplit/>
        </w:trPr>
        <w:tc>
          <w:tcPr>
            <w:tcW w:w="1705" w:type="dxa"/>
            <w:vMerge/>
            <w:tcBorders>
              <w:left w:val="single" w:sz="4" w:space="0" w:color="auto"/>
              <w:right w:val="single" w:sz="4" w:space="0" w:color="auto"/>
            </w:tcBorders>
            <w:shd w:val="clear" w:color="000000" w:fill="DCE6F1"/>
          </w:tcPr>
          <w:p w14:paraId="1D0DA146"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47"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48" w14:textId="77777777" w:rsidR="00057A36" w:rsidRPr="003970D4" w:rsidRDefault="00057A36" w:rsidP="003970D4">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Cs/>
                <w:iCs/>
                <w:color w:val="595959"/>
                <w:sz w:val="24"/>
                <w:szCs w:val="24"/>
                <w:lang w:eastAsia="en-GB"/>
              </w:rPr>
              <w:t xml:space="preserve">Specify </w:t>
            </w:r>
            <w:r>
              <w:rPr>
                <w:rFonts w:ascii="Calibri" w:eastAsia="Times New Roman" w:hAnsi="Calibri" w:cs="Calibri"/>
                <w:bCs/>
                <w:iCs/>
                <w:color w:val="595959"/>
                <w:sz w:val="24"/>
                <w:szCs w:val="24"/>
                <w:lang w:eastAsia="en-GB"/>
              </w:rPr>
              <w:t xml:space="preserve">that that </w:t>
            </w:r>
            <w:r w:rsidRPr="003B42DB">
              <w:rPr>
                <w:rFonts w:ascii="Calibri" w:eastAsia="Times New Roman" w:hAnsi="Calibri" w:cs="Calibri"/>
                <w:b/>
                <w:bCs/>
                <w:iCs/>
                <w:color w:val="595959"/>
                <w:sz w:val="24"/>
                <w:szCs w:val="24"/>
                <w:lang w:eastAsia="en-GB"/>
              </w:rPr>
              <w:t>minimal (or no) use of Pesticides, fertiliser and fungicides</w:t>
            </w:r>
            <w:r w:rsidRPr="003970D4">
              <w:rPr>
                <w:rFonts w:ascii="Calibri" w:eastAsia="Times New Roman" w:hAnsi="Calibri" w:cs="Calibri"/>
                <w:bCs/>
                <w:iCs/>
                <w:color w:val="595959"/>
                <w:sz w:val="24"/>
                <w:szCs w:val="24"/>
                <w:lang w:eastAsia="en-GB"/>
              </w:rPr>
              <w:t xml:space="preserve"> in production of </w:t>
            </w:r>
            <w:r>
              <w:rPr>
                <w:rFonts w:ascii="Calibri" w:eastAsia="Times New Roman" w:hAnsi="Calibri" w:cs="Calibri"/>
                <w:bCs/>
                <w:iCs/>
                <w:color w:val="595959"/>
                <w:sz w:val="24"/>
                <w:szCs w:val="24"/>
                <w:lang w:eastAsia="en-GB"/>
              </w:rPr>
              <w:t xml:space="preserve">fresh </w:t>
            </w:r>
            <w:r w:rsidRPr="003970D4">
              <w:rPr>
                <w:rFonts w:ascii="Calibri" w:eastAsia="Times New Roman" w:hAnsi="Calibri" w:cs="Calibri"/>
                <w:bCs/>
                <w:iCs/>
                <w:color w:val="595959"/>
                <w:sz w:val="24"/>
                <w:szCs w:val="24"/>
                <w:lang w:eastAsia="en-GB"/>
              </w:rPr>
              <w:t>food.</w:t>
            </w:r>
          </w:p>
          <w:p w14:paraId="1D0DA149" w14:textId="77777777" w:rsidR="00057A36" w:rsidRPr="00A458DB" w:rsidRDefault="00057A36" w:rsidP="003B42DB">
            <w:pPr>
              <w:rPr>
                <w:sz w:val="24"/>
                <w:szCs w:val="24"/>
              </w:rPr>
            </w:pPr>
          </w:p>
        </w:tc>
        <w:tc>
          <w:tcPr>
            <w:tcW w:w="1425" w:type="dxa"/>
            <w:vMerge/>
            <w:tcBorders>
              <w:left w:val="single" w:sz="4" w:space="0" w:color="auto"/>
              <w:right w:val="nil"/>
            </w:tcBorders>
            <w:shd w:val="clear" w:color="000000" w:fill="D5DF81"/>
          </w:tcPr>
          <w:p w14:paraId="1D0DA14A" w14:textId="77777777" w:rsidR="00057A36" w:rsidRPr="003C6173" w:rsidRDefault="00057A36" w:rsidP="003C6173">
            <w:pPr>
              <w:rPr>
                <w:sz w:val="24"/>
                <w:szCs w:val="24"/>
              </w:rPr>
            </w:pPr>
          </w:p>
        </w:tc>
      </w:tr>
      <w:tr w:rsidR="00057A36" w:rsidRPr="003462AC" w14:paraId="1D0DA150" w14:textId="77777777" w:rsidTr="0052544D">
        <w:trPr>
          <w:cantSplit/>
          <w:trHeight w:val="953"/>
        </w:trPr>
        <w:tc>
          <w:tcPr>
            <w:tcW w:w="1705" w:type="dxa"/>
            <w:vMerge/>
            <w:tcBorders>
              <w:left w:val="single" w:sz="4" w:space="0" w:color="auto"/>
              <w:right w:val="single" w:sz="4" w:space="0" w:color="auto"/>
            </w:tcBorders>
            <w:shd w:val="clear" w:color="000000" w:fill="DCE6F1"/>
          </w:tcPr>
          <w:p w14:paraId="1D0DA14C"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4D"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4E" w14:textId="77777777" w:rsidR="00057A36" w:rsidRPr="00A458DB" w:rsidRDefault="00057A36" w:rsidP="003B42DB">
            <w:pPr>
              <w:rPr>
                <w:sz w:val="24"/>
                <w:szCs w:val="24"/>
              </w:rPr>
            </w:pPr>
            <w:r w:rsidRPr="003B7F5A">
              <w:rPr>
                <w:rFonts w:ascii="Calibri" w:hAnsi="Calibri" w:cs="Calibri"/>
                <w:bCs/>
                <w:iCs/>
                <w:color w:val="595959"/>
                <w:sz w:val="24"/>
                <w:szCs w:val="24"/>
              </w:rPr>
              <w:t xml:space="preserve">Be aware of storage and disposal requirements of the </w:t>
            </w:r>
            <w:r>
              <w:rPr>
                <w:rFonts w:ascii="Calibri" w:hAnsi="Calibri" w:cs="Calibri"/>
                <w:bCs/>
                <w:iCs/>
                <w:color w:val="595959"/>
                <w:sz w:val="24"/>
                <w:szCs w:val="24"/>
              </w:rPr>
              <w:t>produce</w:t>
            </w:r>
            <w:r w:rsidRPr="003B7F5A">
              <w:rPr>
                <w:rFonts w:ascii="Calibri" w:hAnsi="Calibri" w:cs="Calibri"/>
                <w:bCs/>
                <w:iCs/>
                <w:color w:val="595959"/>
                <w:sz w:val="24"/>
                <w:szCs w:val="24"/>
              </w:rPr>
              <w:t xml:space="preserve"> being </w:t>
            </w:r>
            <w:r>
              <w:rPr>
                <w:rFonts w:ascii="Calibri" w:hAnsi="Calibri" w:cs="Calibri"/>
                <w:bCs/>
                <w:iCs/>
                <w:color w:val="595959"/>
                <w:sz w:val="24"/>
                <w:szCs w:val="24"/>
              </w:rPr>
              <w:t xml:space="preserve">bought. Some produce or related goods may </w:t>
            </w:r>
            <w:r w:rsidRPr="003B7F5A">
              <w:rPr>
                <w:rFonts w:ascii="Calibri" w:hAnsi="Calibri" w:cs="Calibri"/>
                <w:bCs/>
                <w:iCs/>
                <w:color w:val="595959"/>
                <w:sz w:val="24"/>
                <w:szCs w:val="24"/>
              </w:rPr>
              <w:t>require</w:t>
            </w:r>
            <w:r>
              <w:rPr>
                <w:rFonts w:ascii="Calibri" w:hAnsi="Calibri" w:cs="Calibri"/>
                <w:bCs/>
                <w:iCs/>
                <w:color w:val="595959"/>
                <w:sz w:val="24"/>
                <w:szCs w:val="24"/>
              </w:rPr>
              <w:t xml:space="preserve"> </w:t>
            </w:r>
            <w:r w:rsidRPr="005E1C22">
              <w:rPr>
                <w:rFonts w:ascii="Calibri" w:hAnsi="Calibri" w:cs="Calibri"/>
                <w:b/>
                <w:bCs/>
                <w:iCs/>
                <w:color w:val="595959"/>
                <w:sz w:val="24"/>
                <w:szCs w:val="24"/>
              </w:rPr>
              <w:t>specialist, expensive disposal</w:t>
            </w:r>
            <w:r>
              <w:rPr>
                <w:rFonts w:ascii="Calibri" w:hAnsi="Calibri" w:cs="Calibri"/>
                <w:bCs/>
                <w:iCs/>
                <w:color w:val="595959"/>
                <w:sz w:val="24"/>
                <w:szCs w:val="24"/>
              </w:rPr>
              <w:t xml:space="preserve"> –</w:t>
            </w:r>
            <w:r w:rsidRPr="003B7F5A">
              <w:rPr>
                <w:rFonts w:ascii="Calibri" w:hAnsi="Calibri" w:cs="Calibri"/>
                <w:bCs/>
                <w:iCs/>
                <w:color w:val="595959"/>
                <w:sz w:val="24"/>
                <w:szCs w:val="24"/>
              </w:rPr>
              <w:t xml:space="preserve"> </w:t>
            </w:r>
            <w:r>
              <w:rPr>
                <w:rFonts w:ascii="Calibri" w:hAnsi="Calibri" w:cs="Calibri"/>
                <w:bCs/>
                <w:iCs/>
                <w:color w:val="595959"/>
                <w:sz w:val="24"/>
                <w:szCs w:val="24"/>
              </w:rPr>
              <w:t>sometimes give</w:t>
            </w:r>
            <w:r w:rsidRPr="003B7F5A">
              <w:rPr>
                <w:rFonts w:ascii="Calibri" w:hAnsi="Calibri" w:cs="Calibri"/>
                <w:bCs/>
                <w:iCs/>
                <w:color w:val="595959"/>
                <w:sz w:val="24"/>
                <w:szCs w:val="24"/>
              </w:rPr>
              <w:t xml:space="preserve">n </w:t>
            </w:r>
            <w:r>
              <w:rPr>
                <w:rFonts w:ascii="Calibri" w:hAnsi="Calibri" w:cs="Calibri"/>
                <w:bCs/>
                <w:iCs/>
                <w:color w:val="595959"/>
                <w:sz w:val="24"/>
                <w:szCs w:val="24"/>
              </w:rPr>
              <w:t>in</w:t>
            </w:r>
            <w:r w:rsidRPr="003B7F5A">
              <w:rPr>
                <w:rFonts w:ascii="Calibri" w:hAnsi="Calibri" w:cs="Calibri"/>
                <w:bCs/>
                <w:iCs/>
                <w:color w:val="595959"/>
                <w:sz w:val="24"/>
                <w:szCs w:val="24"/>
              </w:rPr>
              <w:t>sufficient consideration at the time of purchase.</w:t>
            </w:r>
          </w:p>
        </w:tc>
        <w:tc>
          <w:tcPr>
            <w:tcW w:w="1425" w:type="dxa"/>
            <w:vMerge/>
            <w:tcBorders>
              <w:left w:val="single" w:sz="4" w:space="0" w:color="auto"/>
              <w:right w:val="nil"/>
            </w:tcBorders>
            <w:shd w:val="clear" w:color="000000" w:fill="D5DF81"/>
          </w:tcPr>
          <w:p w14:paraId="1D0DA14F" w14:textId="77777777" w:rsidR="00057A36" w:rsidRPr="003C6173" w:rsidRDefault="00057A36" w:rsidP="003C6173">
            <w:pPr>
              <w:rPr>
                <w:sz w:val="24"/>
                <w:szCs w:val="24"/>
              </w:rPr>
            </w:pPr>
          </w:p>
        </w:tc>
      </w:tr>
      <w:tr w:rsidR="00057A36" w:rsidRPr="003462AC" w14:paraId="7BBC6C8F" w14:textId="77777777" w:rsidTr="0052544D">
        <w:trPr>
          <w:cantSplit/>
          <w:trHeight w:val="952"/>
        </w:trPr>
        <w:tc>
          <w:tcPr>
            <w:tcW w:w="1705" w:type="dxa"/>
            <w:vMerge/>
            <w:tcBorders>
              <w:left w:val="single" w:sz="4" w:space="0" w:color="auto"/>
              <w:bottom w:val="single" w:sz="4" w:space="0" w:color="auto"/>
              <w:right w:val="single" w:sz="4" w:space="0" w:color="auto"/>
            </w:tcBorders>
            <w:shd w:val="clear" w:color="000000" w:fill="DCE6F1"/>
          </w:tcPr>
          <w:p w14:paraId="2D62912E"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E95324A"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CB700DF"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6" w:history="1">
              <w:r w:rsidRPr="00DA69C3">
                <w:rPr>
                  <w:rFonts w:ascii="Calibri" w:eastAsia="Times New Roman" w:hAnsi="Calibri" w:cs="Calibri"/>
                  <w:b/>
                  <w:u w:val="single"/>
                  <w:lang w:eastAsia="en-GB"/>
                </w:rPr>
                <w:t>Link</w:t>
              </w:r>
            </w:hyperlink>
          </w:p>
          <w:p w14:paraId="39686149" w14:textId="77777777" w:rsidR="00057A36" w:rsidRPr="009914A2" w:rsidRDefault="00057A36" w:rsidP="00B72FBF">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D5DF81"/>
          </w:tcPr>
          <w:p w14:paraId="7469039C" w14:textId="77777777" w:rsidR="00057A36" w:rsidRPr="003C6173" w:rsidRDefault="00057A36" w:rsidP="003C6173">
            <w:pPr>
              <w:rPr>
                <w:sz w:val="24"/>
                <w:szCs w:val="24"/>
              </w:rPr>
            </w:pPr>
          </w:p>
        </w:tc>
      </w:tr>
      <w:tr w:rsidR="00BE6FB4" w:rsidRPr="003462AC" w14:paraId="1D0DA157" w14:textId="77777777" w:rsidTr="0052544D">
        <w:trPr>
          <w:cantSplit/>
        </w:trPr>
        <w:tc>
          <w:tcPr>
            <w:tcW w:w="1705" w:type="dxa"/>
            <w:vMerge w:val="restart"/>
            <w:tcBorders>
              <w:top w:val="nil"/>
              <w:left w:val="single" w:sz="8" w:space="0" w:color="FF0000"/>
              <w:right w:val="single" w:sz="4" w:space="0" w:color="auto"/>
            </w:tcBorders>
            <w:shd w:val="clear" w:color="000000" w:fill="DCE6F1"/>
            <w:vAlign w:val="center"/>
            <w:hideMark/>
          </w:tcPr>
          <w:p w14:paraId="1D0DA151"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Materials scarcity and security</w:t>
            </w:r>
          </w:p>
        </w:tc>
        <w:tc>
          <w:tcPr>
            <w:tcW w:w="6930" w:type="dxa"/>
            <w:tcBorders>
              <w:top w:val="single" w:sz="4" w:space="0" w:color="auto"/>
              <w:left w:val="nil"/>
              <w:bottom w:val="single" w:sz="4" w:space="0" w:color="auto"/>
              <w:right w:val="single" w:sz="4" w:space="0" w:color="auto"/>
            </w:tcBorders>
            <w:shd w:val="clear" w:color="auto" w:fill="auto"/>
          </w:tcPr>
          <w:p w14:paraId="1D0DA152"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53" w14:textId="77777777" w:rsidR="00BE6FB4" w:rsidRPr="003B42DB" w:rsidRDefault="00BE6FB4" w:rsidP="00BE6FB4">
            <w:pPr>
              <w:rPr>
                <w:rFonts w:ascii="Calibri" w:hAnsi="Calibri" w:cs="Calibri"/>
                <w:bCs/>
                <w:iCs/>
                <w:color w:val="595959"/>
                <w:sz w:val="24"/>
                <w:szCs w:val="24"/>
              </w:rPr>
            </w:pPr>
            <w:r w:rsidRPr="003B42DB">
              <w:rPr>
                <w:rFonts w:ascii="Calibri" w:hAnsi="Calibri" w:cs="Calibri"/>
                <w:bCs/>
                <w:iCs/>
                <w:color w:val="595959"/>
                <w:sz w:val="24"/>
                <w:szCs w:val="24"/>
              </w:rPr>
              <w:t>Consider the availability of product</w:t>
            </w:r>
            <w:r>
              <w:rPr>
                <w:rFonts w:ascii="Calibri" w:hAnsi="Calibri" w:cs="Calibri"/>
                <w:bCs/>
                <w:iCs/>
                <w:color w:val="595959"/>
                <w:sz w:val="24"/>
                <w:szCs w:val="24"/>
              </w:rPr>
              <w:t>s</w:t>
            </w:r>
            <w:r w:rsidRPr="003B42DB">
              <w:rPr>
                <w:rFonts w:ascii="Calibri" w:hAnsi="Calibri" w:cs="Calibri"/>
                <w:bCs/>
                <w:iCs/>
                <w:color w:val="595959"/>
                <w:sz w:val="24"/>
                <w:szCs w:val="24"/>
              </w:rPr>
              <w:t xml:space="preserve"> and </w:t>
            </w:r>
            <w:r>
              <w:rPr>
                <w:rFonts w:ascii="Calibri" w:hAnsi="Calibri" w:cs="Calibri"/>
                <w:bCs/>
                <w:iCs/>
                <w:color w:val="595959"/>
                <w:sz w:val="24"/>
                <w:szCs w:val="24"/>
              </w:rPr>
              <w:t>they can be</w:t>
            </w:r>
            <w:r w:rsidRPr="003B42DB">
              <w:rPr>
                <w:rFonts w:ascii="Calibri" w:hAnsi="Calibri" w:cs="Calibri"/>
                <w:bCs/>
                <w:iCs/>
                <w:color w:val="595959"/>
                <w:sz w:val="24"/>
                <w:szCs w:val="24"/>
              </w:rPr>
              <w:t xml:space="preserve"> secured from </w:t>
            </w:r>
            <w:r w:rsidRPr="00F62CB7">
              <w:rPr>
                <w:rFonts w:ascii="Calibri" w:hAnsi="Calibri" w:cs="Calibri"/>
                <w:b/>
                <w:bCs/>
                <w:iCs/>
                <w:color w:val="595959"/>
                <w:sz w:val="24"/>
                <w:szCs w:val="24"/>
              </w:rPr>
              <w:t>sustainable sources</w:t>
            </w:r>
            <w:r w:rsidRPr="003B42DB">
              <w:rPr>
                <w:rFonts w:ascii="Calibri" w:hAnsi="Calibri" w:cs="Calibri"/>
                <w:bCs/>
                <w:iCs/>
                <w:color w:val="595959"/>
                <w:sz w:val="24"/>
                <w:szCs w:val="24"/>
              </w:rPr>
              <w:t xml:space="preserve"> (e.g. </w:t>
            </w:r>
            <w:proofErr w:type="gramStart"/>
            <w:r w:rsidRPr="003B42DB">
              <w:rPr>
                <w:rFonts w:ascii="Calibri" w:hAnsi="Calibri" w:cs="Calibri"/>
                <w:bCs/>
                <w:iCs/>
                <w:color w:val="595959"/>
                <w:sz w:val="24"/>
                <w:szCs w:val="24"/>
              </w:rPr>
              <w:t>fish  -</w:t>
            </w:r>
            <w:proofErr w:type="gramEnd"/>
            <w:r w:rsidRPr="003B42DB">
              <w:rPr>
                <w:rFonts w:ascii="Calibri" w:hAnsi="Calibri" w:cs="Calibri"/>
                <w:bCs/>
                <w:iCs/>
                <w:color w:val="595959"/>
                <w:sz w:val="24"/>
                <w:szCs w:val="24"/>
              </w:rPr>
              <w:t xml:space="preserve"> does it have the MSC Blue label)</w:t>
            </w:r>
          </w:p>
          <w:p w14:paraId="1D0DA154" w14:textId="77777777" w:rsidR="00BE6FB4" w:rsidRPr="003B42DB" w:rsidRDefault="00BE6FB4" w:rsidP="00BE6FB4">
            <w:pPr>
              <w:rPr>
                <w:rFonts w:ascii="Calibri" w:hAnsi="Calibri" w:cs="Calibri"/>
                <w:bCs/>
                <w:iCs/>
                <w:color w:val="595959"/>
                <w:sz w:val="24"/>
                <w:szCs w:val="24"/>
              </w:rPr>
            </w:pPr>
            <w:r>
              <w:rPr>
                <w:rFonts w:ascii="Calibri" w:hAnsi="Calibri" w:cs="Calibri"/>
                <w:bCs/>
                <w:iCs/>
                <w:color w:val="595959"/>
                <w:sz w:val="24"/>
                <w:szCs w:val="24"/>
              </w:rPr>
              <w:t>Consider s</w:t>
            </w:r>
            <w:r w:rsidRPr="003B42DB">
              <w:rPr>
                <w:rFonts w:ascii="Calibri" w:hAnsi="Calibri" w:cs="Calibri"/>
                <w:bCs/>
                <w:iCs/>
                <w:color w:val="595959"/>
                <w:sz w:val="24"/>
                <w:szCs w:val="24"/>
              </w:rPr>
              <w:t>easonality of produce. Most suppliers will</w:t>
            </w:r>
            <w:r>
              <w:rPr>
                <w:rFonts w:ascii="Calibri" w:hAnsi="Calibri" w:cs="Calibri"/>
                <w:bCs/>
                <w:iCs/>
                <w:color w:val="595959"/>
                <w:sz w:val="24"/>
                <w:szCs w:val="24"/>
              </w:rPr>
              <w:t xml:space="preserve"> be happy to provide advice on </w:t>
            </w:r>
            <w:r w:rsidRPr="00F62CB7">
              <w:rPr>
                <w:rFonts w:ascii="Calibri" w:hAnsi="Calibri" w:cs="Calibri"/>
                <w:b/>
                <w:bCs/>
                <w:iCs/>
                <w:color w:val="595959"/>
                <w:sz w:val="24"/>
                <w:szCs w:val="24"/>
              </w:rPr>
              <w:t>availability of local produce.</w:t>
            </w:r>
          </w:p>
          <w:p w14:paraId="1D0DA155" w14:textId="77777777" w:rsidR="00BE6FB4" w:rsidRPr="00A458DB" w:rsidRDefault="00BE6FB4" w:rsidP="00BE6FB4">
            <w:pPr>
              <w:rPr>
                <w:sz w:val="24"/>
                <w:szCs w:val="24"/>
              </w:rPr>
            </w:pPr>
          </w:p>
        </w:tc>
        <w:tc>
          <w:tcPr>
            <w:tcW w:w="1425" w:type="dxa"/>
            <w:vMerge w:val="restart"/>
            <w:tcBorders>
              <w:top w:val="single" w:sz="4" w:space="0" w:color="auto"/>
              <w:left w:val="nil"/>
              <w:bottom w:val="single" w:sz="4" w:space="0" w:color="auto"/>
              <w:right w:val="single" w:sz="4" w:space="0" w:color="auto"/>
            </w:tcBorders>
            <w:shd w:val="clear" w:color="000000" w:fill="63BE7B"/>
            <w:vAlign w:val="center"/>
          </w:tcPr>
          <w:p w14:paraId="1D0DA156" w14:textId="25E4ED47" w:rsidR="00BE6FB4" w:rsidRPr="003C6173" w:rsidRDefault="00BE6FB4" w:rsidP="00BE6FB4">
            <w:pPr>
              <w:spacing w:after="0" w:line="240" w:lineRule="auto"/>
              <w:rPr>
                <w:rFonts w:ascii="Calibri" w:hAnsi="Calibri" w:cs="Calibri"/>
                <w:bCs/>
                <w:iCs/>
                <w:sz w:val="24"/>
                <w:szCs w:val="24"/>
              </w:rPr>
            </w:pPr>
          </w:p>
        </w:tc>
      </w:tr>
      <w:tr w:rsidR="00057A36" w:rsidRPr="003462AC" w14:paraId="1D0DA15E" w14:textId="77777777" w:rsidTr="0052544D">
        <w:trPr>
          <w:cantSplit/>
        </w:trPr>
        <w:tc>
          <w:tcPr>
            <w:tcW w:w="1705" w:type="dxa"/>
            <w:vMerge/>
            <w:tcBorders>
              <w:left w:val="single" w:sz="8" w:space="0" w:color="FF0000"/>
              <w:right w:val="single" w:sz="4" w:space="0" w:color="auto"/>
            </w:tcBorders>
            <w:shd w:val="clear" w:color="000000" w:fill="DCE6F1"/>
            <w:vAlign w:val="center"/>
          </w:tcPr>
          <w:p w14:paraId="1D0DA158"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59"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5A" w14:textId="77777777" w:rsidR="00057A36" w:rsidRPr="003875A0" w:rsidRDefault="00057A36" w:rsidP="003875A0">
            <w:pPr>
              <w:rPr>
                <w:rFonts w:ascii="Calibri" w:hAnsi="Calibri" w:cs="Calibri"/>
                <w:bCs/>
                <w:iCs/>
                <w:color w:val="595959"/>
                <w:sz w:val="24"/>
                <w:szCs w:val="24"/>
              </w:rPr>
            </w:pPr>
            <w:r>
              <w:rPr>
                <w:rFonts w:ascii="Calibri" w:hAnsi="Calibri" w:cs="Calibri"/>
                <w:bCs/>
                <w:iCs/>
                <w:color w:val="595959"/>
                <w:sz w:val="24"/>
                <w:szCs w:val="24"/>
              </w:rPr>
              <w:t xml:space="preserve">Ask suppliers about </w:t>
            </w:r>
            <w:r w:rsidRPr="00F62CB7">
              <w:rPr>
                <w:rFonts w:ascii="Calibri" w:hAnsi="Calibri" w:cs="Calibri"/>
                <w:b/>
                <w:bCs/>
                <w:iCs/>
                <w:color w:val="595959"/>
                <w:sz w:val="24"/>
                <w:szCs w:val="24"/>
              </w:rPr>
              <w:t xml:space="preserve">packaging </w:t>
            </w:r>
            <w:r>
              <w:rPr>
                <w:rFonts w:ascii="Calibri" w:hAnsi="Calibri" w:cs="Calibri"/>
                <w:bCs/>
                <w:iCs/>
                <w:color w:val="595959"/>
                <w:sz w:val="24"/>
                <w:szCs w:val="24"/>
              </w:rPr>
              <w:t xml:space="preserve">– is </w:t>
            </w:r>
            <w:r w:rsidRPr="003875A0">
              <w:rPr>
                <w:rFonts w:ascii="Calibri" w:hAnsi="Calibri" w:cs="Calibri"/>
                <w:bCs/>
                <w:iCs/>
                <w:color w:val="595959"/>
                <w:sz w:val="24"/>
                <w:szCs w:val="24"/>
              </w:rPr>
              <w:t xml:space="preserve">manufactured from sustainable sources? </w:t>
            </w:r>
            <w:r>
              <w:rPr>
                <w:rFonts w:ascii="Calibri" w:hAnsi="Calibri" w:cs="Calibri"/>
                <w:bCs/>
                <w:iCs/>
                <w:color w:val="595959"/>
                <w:sz w:val="24"/>
                <w:szCs w:val="24"/>
              </w:rPr>
              <w:t xml:space="preserve">Is there scope to </w:t>
            </w:r>
            <w:r w:rsidRPr="00F62CB7">
              <w:rPr>
                <w:rFonts w:ascii="Calibri" w:hAnsi="Calibri" w:cs="Calibri"/>
                <w:b/>
                <w:bCs/>
                <w:iCs/>
                <w:color w:val="595959"/>
                <w:sz w:val="24"/>
                <w:szCs w:val="24"/>
              </w:rPr>
              <w:t>reuse or recycle?</w:t>
            </w:r>
          </w:p>
          <w:p w14:paraId="1D0DA15B" w14:textId="77777777" w:rsidR="00057A36" w:rsidRDefault="00057A36" w:rsidP="00B72FBF">
            <w:pPr>
              <w:rPr>
                <w:rFonts w:ascii="Calibri" w:hAnsi="Calibri" w:cs="Calibri"/>
                <w:bCs/>
                <w:iCs/>
                <w:color w:val="595959"/>
                <w:sz w:val="24"/>
                <w:szCs w:val="24"/>
                <w:u w:val="single"/>
              </w:rPr>
            </w:pPr>
          </w:p>
          <w:p w14:paraId="1D0DA15C" w14:textId="77777777" w:rsidR="00057A36" w:rsidRPr="00A458DB" w:rsidRDefault="00057A36" w:rsidP="00342D60">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83C77C"/>
          </w:tcPr>
          <w:p w14:paraId="1D0DA15D" w14:textId="77777777" w:rsidR="00057A36" w:rsidRPr="003C6173" w:rsidRDefault="00057A36" w:rsidP="00342D60">
            <w:pPr>
              <w:spacing w:after="0" w:line="240" w:lineRule="auto"/>
              <w:rPr>
                <w:rFonts w:ascii="Calibri" w:hAnsi="Calibri" w:cs="Calibri"/>
                <w:bCs/>
                <w:iCs/>
                <w:sz w:val="24"/>
                <w:szCs w:val="24"/>
              </w:rPr>
            </w:pPr>
          </w:p>
        </w:tc>
      </w:tr>
      <w:tr w:rsidR="00057A36" w:rsidRPr="003462AC" w14:paraId="1D0DA164" w14:textId="77777777" w:rsidTr="0052544D">
        <w:trPr>
          <w:cantSplit/>
          <w:trHeight w:val="675"/>
        </w:trPr>
        <w:tc>
          <w:tcPr>
            <w:tcW w:w="1705" w:type="dxa"/>
            <w:vMerge/>
            <w:tcBorders>
              <w:left w:val="single" w:sz="8" w:space="0" w:color="FF0000"/>
              <w:right w:val="single" w:sz="4" w:space="0" w:color="auto"/>
            </w:tcBorders>
            <w:shd w:val="clear" w:color="000000" w:fill="DCE6F1"/>
            <w:vAlign w:val="center"/>
          </w:tcPr>
          <w:p w14:paraId="1D0DA15F"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60"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61" w14:textId="77777777" w:rsidR="00057A36" w:rsidRDefault="00057A36" w:rsidP="00342D60">
            <w:pPr>
              <w:spacing w:after="0" w:line="240" w:lineRule="auto"/>
              <w:rPr>
                <w:rFonts w:ascii="Calibri" w:hAnsi="Calibri" w:cs="Calibri"/>
                <w:bCs/>
                <w:iCs/>
                <w:color w:val="595959"/>
                <w:sz w:val="24"/>
                <w:szCs w:val="24"/>
              </w:rPr>
            </w:pPr>
            <w:r>
              <w:rPr>
                <w:rFonts w:ascii="Calibri" w:hAnsi="Calibri" w:cs="Calibri"/>
                <w:bCs/>
                <w:iCs/>
                <w:color w:val="595959"/>
                <w:sz w:val="24"/>
                <w:szCs w:val="24"/>
              </w:rPr>
              <w:t>Can contracted supplier a</w:t>
            </w:r>
            <w:r w:rsidRPr="003B42DB">
              <w:rPr>
                <w:rFonts w:ascii="Calibri" w:hAnsi="Calibri" w:cs="Calibri"/>
                <w:bCs/>
                <w:iCs/>
                <w:color w:val="595959"/>
                <w:sz w:val="24"/>
                <w:szCs w:val="24"/>
              </w:rPr>
              <w:t xml:space="preserve">ssist with </w:t>
            </w:r>
            <w:r w:rsidRPr="00F62CB7">
              <w:rPr>
                <w:rFonts w:ascii="Calibri" w:hAnsi="Calibri" w:cs="Calibri"/>
                <w:b/>
                <w:bCs/>
                <w:iCs/>
                <w:color w:val="595959"/>
                <w:sz w:val="24"/>
                <w:szCs w:val="24"/>
              </w:rPr>
              <w:t>menu planning</w:t>
            </w:r>
            <w:r>
              <w:rPr>
                <w:rFonts w:ascii="Calibri" w:hAnsi="Calibri" w:cs="Calibri"/>
                <w:bCs/>
                <w:iCs/>
                <w:color w:val="595959"/>
                <w:sz w:val="24"/>
                <w:szCs w:val="24"/>
              </w:rPr>
              <w:t xml:space="preserve"> to maximise sustainable and local options.</w:t>
            </w:r>
          </w:p>
          <w:p w14:paraId="1D0DA162" w14:textId="77777777" w:rsidR="00057A36" w:rsidRPr="00A458DB" w:rsidRDefault="00057A36" w:rsidP="00342D60">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83C77C"/>
          </w:tcPr>
          <w:p w14:paraId="1D0DA163" w14:textId="77777777" w:rsidR="00057A36" w:rsidRPr="003C6173" w:rsidRDefault="00057A36" w:rsidP="00342D60">
            <w:pPr>
              <w:spacing w:after="0" w:line="240" w:lineRule="auto"/>
              <w:rPr>
                <w:rFonts w:ascii="Calibri" w:hAnsi="Calibri" w:cs="Calibri"/>
                <w:bCs/>
                <w:iCs/>
                <w:sz w:val="24"/>
                <w:szCs w:val="24"/>
              </w:rPr>
            </w:pPr>
          </w:p>
        </w:tc>
      </w:tr>
      <w:tr w:rsidR="00057A36" w:rsidRPr="003462AC" w14:paraId="0ADBA9DF" w14:textId="77777777" w:rsidTr="0052544D">
        <w:trPr>
          <w:cantSplit/>
          <w:trHeight w:val="675"/>
        </w:trPr>
        <w:tc>
          <w:tcPr>
            <w:tcW w:w="1705" w:type="dxa"/>
            <w:vMerge/>
            <w:tcBorders>
              <w:left w:val="single" w:sz="8" w:space="0" w:color="FF0000"/>
              <w:bottom w:val="single" w:sz="4" w:space="0" w:color="auto"/>
              <w:right w:val="single" w:sz="4" w:space="0" w:color="auto"/>
            </w:tcBorders>
            <w:shd w:val="clear" w:color="000000" w:fill="DCE6F1"/>
            <w:vAlign w:val="center"/>
          </w:tcPr>
          <w:p w14:paraId="20B0F7B5"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73443342"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A6F506F"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7" w:history="1">
              <w:r w:rsidRPr="00E5510D">
                <w:rPr>
                  <w:rFonts w:ascii="Calibri" w:eastAsia="Times New Roman" w:hAnsi="Calibri" w:cs="Calibri"/>
                  <w:u w:val="single"/>
                  <w:lang w:eastAsia="en-GB"/>
                </w:rPr>
                <w:t>Link</w:t>
              </w:r>
            </w:hyperlink>
          </w:p>
          <w:p w14:paraId="401BA5C2" w14:textId="77777777" w:rsidR="00057A36" w:rsidRPr="009914A2" w:rsidRDefault="00057A36" w:rsidP="00B72FBF">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83C77C"/>
          </w:tcPr>
          <w:p w14:paraId="7FB2D67E" w14:textId="77777777" w:rsidR="00057A36" w:rsidRPr="003C6173" w:rsidRDefault="00057A36" w:rsidP="00342D60">
            <w:pPr>
              <w:spacing w:after="0" w:line="240" w:lineRule="auto"/>
              <w:rPr>
                <w:rFonts w:ascii="Calibri" w:hAnsi="Calibri" w:cs="Calibri"/>
                <w:bCs/>
                <w:iCs/>
                <w:sz w:val="24"/>
                <w:szCs w:val="24"/>
              </w:rPr>
            </w:pPr>
          </w:p>
        </w:tc>
      </w:tr>
      <w:tr w:rsidR="00BE6FB4" w:rsidRPr="003462AC" w14:paraId="1D0DA16A" w14:textId="77777777" w:rsidTr="0052544D">
        <w:trPr>
          <w:cantSplit/>
        </w:trPr>
        <w:tc>
          <w:tcPr>
            <w:tcW w:w="1705" w:type="dxa"/>
            <w:vMerge w:val="restart"/>
            <w:tcBorders>
              <w:top w:val="nil"/>
              <w:left w:val="single" w:sz="4" w:space="0" w:color="auto"/>
              <w:right w:val="single" w:sz="4" w:space="0" w:color="auto"/>
            </w:tcBorders>
            <w:shd w:val="clear" w:color="000000" w:fill="DCE6F1"/>
            <w:vAlign w:val="center"/>
            <w:hideMark/>
          </w:tcPr>
          <w:p w14:paraId="1D0DA165"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6930" w:type="dxa"/>
            <w:tcBorders>
              <w:top w:val="single" w:sz="4" w:space="0" w:color="auto"/>
              <w:left w:val="nil"/>
              <w:bottom w:val="single" w:sz="4" w:space="0" w:color="auto"/>
              <w:right w:val="single" w:sz="4" w:space="0" w:color="auto"/>
            </w:tcBorders>
            <w:shd w:val="clear" w:color="auto" w:fill="auto"/>
          </w:tcPr>
          <w:p w14:paraId="1D0DA166"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67" w14:textId="77777777" w:rsidR="00BE6FB4" w:rsidRDefault="00BE6FB4" w:rsidP="00BE6FB4">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Consider the </w:t>
            </w:r>
            <w:r w:rsidRPr="00F62CB7">
              <w:rPr>
                <w:rFonts w:ascii="Calibri" w:hAnsi="Calibri" w:cs="Calibri"/>
                <w:b/>
                <w:bCs/>
                <w:iCs/>
                <w:color w:val="595959"/>
                <w:sz w:val="24"/>
                <w:szCs w:val="24"/>
              </w:rPr>
              <w:t>waste hierarchy</w:t>
            </w:r>
            <w:r w:rsidRPr="00F62CB7">
              <w:rPr>
                <w:rFonts w:ascii="Calibri" w:hAnsi="Calibri" w:cs="Calibri"/>
                <w:bCs/>
                <w:iCs/>
                <w:color w:val="595959"/>
                <w:sz w:val="24"/>
                <w:szCs w:val="24"/>
              </w:rPr>
              <w:t xml:space="preserve"> for both produce purchased and materials used i</w:t>
            </w:r>
            <w:r>
              <w:rPr>
                <w:rFonts w:ascii="Calibri" w:hAnsi="Calibri" w:cs="Calibri"/>
                <w:bCs/>
                <w:iCs/>
                <w:color w:val="595959"/>
                <w:sz w:val="24"/>
                <w:szCs w:val="24"/>
              </w:rPr>
              <w:t>n their production and delivery. Identify key risks.</w:t>
            </w:r>
          </w:p>
          <w:p w14:paraId="1D0DA168" w14:textId="77777777" w:rsidR="00BE6FB4" w:rsidRPr="00A458DB" w:rsidRDefault="00BE6FB4" w:rsidP="00BE6FB4">
            <w:pPr>
              <w:spacing w:after="0" w:line="240" w:lineRule="auto"/>
              <w:rPr>
                <w:sz w:val="24"/>
                <w:szCs w:val="24"/>
              </w:rPr>
            </w:pPr>
          </w:p>
        </w:tc>
        <w:tc>
          <w:tcPr>
            <w:tcW w:w="1425" w:type="dxa"/>
            <w:vMerge w:val="restart"/>
            <w:tcBorders>
              <w:top w:val="single" w:sz="4" w:space="0" w:color="auto"/>
              <w:left w:val="nil"/>
              <w:bottom w:val="single" w:sz="4" w:space="0" w:color="auto"/>
              <w:right w:val="single" w:sz="4" w:space="0" w:color="auto"/>
            </w:tcBorders>
            <w:shd w:val="clear" w:color="000000" w:fill="FFEB84"/>
            <w:vAlign w:val="center"/>
          </w:tcPr>
          <w:p w14:paraId="1D0DA169" w14:textId="35C0061F" w:rsidR="00BE6FB4" w:rsidRPr="003C6173" w:rsidRDefault="00BE6FB4" w:rsidP="00BE6FB4">
            <w:pPr>
              <w:spacing w:after="0" w:line="240" w:lineRule="auto"/>
              <w:rPr>
                <w:rFonts w:ascii="Calibri" w:hAnsi="Calibri" w:cs="Calibri"/>
                <w:bCs/>
                <w:iCs/>
                <w:sz w:val="24"/>
                <w:szCs w:val="24"/>
              </w:rPr>
            </w:pPr>
          </w:p>
        </w:tc>
      </w:tr>
      <w:tr w:rsidR="00057A36" w:rsidRPr="003462AC" w14:paraId="1D0DA174" w14:textId="77777777" w:rsidTr="0052544D">
        <w:trPr>
          <w:cantSplit/>
        </w:trPr>
        <w:tc>
          <w:tcPr>
            <w:tcW w:w="1705" w:type="dxa"/>
            <w:vMerge/>
            <w:tcBorders>
              <w:left w:val="single" w:sz="4" w:space="0" w:color="auto"/>
              <w:right w:val="single" w:sz="4" w:space="0" w:color="auto"/>
            </w:tcBorders>
            <w:shd w:val="clear" w:color="000000" w:fill="DCE6F1"/>
            <w:vAlign w:val="center"/>
          </w:tcPr>
          <w:p w14:paraId="1D0DA16B" w14:textId="77777777" w:rsidR="00057A36" w:rsidRDefault="00057A36" w:rsidP="003C6173">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6C"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6D" w14:textId="77777777" w:rsidR="00057A36" w:rsidRPr="00F62CB7" w:rsidRDefault="00057A36" w:rsidP="00F62CB7">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hallenge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chain on what they do to promote:</w:t>
            </w:r>
          </w:p>
          <w:p w14:paraId="1D0DA16E" w14:textId="77777777" w:rsidR="00057A36" w:rsidRPr="00F62CB7" w:rsidRDefault="00057A36" w:rsidP="00F62CB7">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Reduce</w:t>
            </w:r>
          </w:p>
          <w:p w14:paraId="1D0DA16F" w14:textId="77777777" w:rsidR="00057A36" w:rsidRPr="00F62CB7" w:rsidRDefault="00057A36" w:rsidP="00F62CB7">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Reuse</w:t>
            </w:r>
          </w:p>
          <w:p w14:paraId="1D0DA170" w14:textId="77777777" w:rsidR="00057A36" w:rsidRPr="00F62CB7" w:rsidRDefault="00057A36" w:rsidP="00F62CB7">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Recycle</w:t>
            </w:r>
          </w:p>
          <w:p w14:paraId="1D0DA171" w14:textId="77777777" w:rsidR="00057A36" w:rsidRPr="00F62CB7" w:rsidRDefault="00057A36" w:rsidP="00F62CB7">
            <w:pPr>
              <w:pStyle w:val="ListParagraph"/>
              <w:numPr>
                <w:ilvl w:val="0"/>
                <w:numId w:val="15"/>
              </w:numPr>
              <w:spacing w:after="0" w:line="240" w:lineRule="auto"/>
              <w:rPr>
                <w:rFonts w:ascii="Calibri" w:hAnsi="Calibri" w:cs="Calibri"/>
                <w:bCs/>
                <w:iCs/>
                <w:color w:val="595959"/>
                <w:sz w:val="24"/>
                <w:szCs w:val="24"/>
              </w:rPr>
            </w:pPr>
            <w:r w:rsidRPr="00F62CB7">
              <w:rPr>
                <w:rFonts w:ascii="Calibri" w:hAnsi="Calibri" w:cs="Calibri"/>
                <w:b/>
                <w:bCs/>
                <w:iCs/>
                <w:color w:val="595959"/>
                <w:sz w:val="24"/>
                <w:szCs w:val="24"/>
              </w:rPr>
              <w:t>Recover</w:t>
            </w:r>
          </w:p>
          <w:p w14:paraId="1D0DA172" w14:textId="77777777" w:rsidR="00057A36" w:rsidRPr="00A458DB" w:rsidRDefault="00057A36" w:rsidP="003C6173">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63BE7B"/>
          </w:tcPr>
          <w:p w14:paraId="1D0DA173" w14:textId="77777777" w:rsidR="00057A36" w:rsidRPr="003C6173" w:rsidRDefault="00057A36" w:rsidP="003C6173">
            <w:pPr>
              <w:spacing w:after="0" w:line="240" w:lineRule="auto"/>
              <w:rPr>
                <w:rFonts w:ascii="Calibri" w:hAnsi="Calibri" w:cs="Calibri"/>
                <w:bCs/>
                <w:iCs/>
                <w:sz w:val="24"/>
                <w:szCs w:val="24"/>
              </w:rPr>
            </w:pPr>
          </w:p>
        </w:tc>
      </w:tr>
      <w:tr w:rsidR="00057A36" w:rsidRPr="003462AC" w14:paraId="1D0DA17E" w14:textId="77777777" w:rsidTr="0052544D">
        <w:trPr>
          <w:cantSplit/>
          <w:trHeight w:val="1725"/>
        </w:trPr>
        <w:tc>
          <w:tcPr>
            <w:tcW w:w="1705" w:type="dxa"/>
            <w:vMerge/>
            <w:tcBorders>
              <w:left w:val="single" w:sz="4" w:space="0" w:color="auto"/>
              <w:right w:val="single" w:sz="4" w:space="0" w:color="auto"/>
            </w:tcBorders>
            <w:shd w:val="clear" w:color="000000" w:fill="DCE6F1"/>
            <w:vAlign w:val="center"/>
          </w:tcPr>
          <w:p w14:paraId="1D0DA175" w14:textId="77777777" w:rsidR="00057A36" w:rsidRDefault="00057A36" w:rsidP="003C6173">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76"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77" w14:textId="77777777" w:rsidR="00057A36" w:rsidRPr="00F62CB7" w:rsidRDefault="00057A36" w:rsidP="00F62CB7">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What can be done in terms of quantity of products ordered or processing of produce to </w:t>
            </w:r>
            <w:r>
              <w:rPr>
                <w:rFonts w:ascii="Calibri" w:hAnsi="Calibri" w:cs="Calibri"/>
                <w:bCs/>
                <w:iCs/>
                <w:color w:val="595959"/>
                <w:sz w:val="24"/>
                <w:szCs w:val="24"/>
              </w:rPr>
              <w:t xml:space="preserve">reduce waste? </w:t>
            </w:r>
            <w:proofErr w:type="gramStart"/>
            <w:r>
              <w:rPr>
                <w:rFonts w:ascii="Calibri" w:hAnsi="Calibri" w:cs="Calibri"/>
                <w:bCs/>
                <w:iCs/>
                <w:color w:val="595959"/>
                <w:sz w:val="24"/>
                <w:szCs w:val="24"/>
              </w:rPr>
              <w:t>Think  about</w:t>
            </w:r>
            <w:proofErr w:type="gramEnd"/>
          </w:p>
          <w:p w14:paraId="1D0DA178" w14:textId="77777777" w:rsidR="00057A36" w:rsidRPr="00F62CB7" w:rsidRDefault="00057A36" w:rsidP="00F62CB7">
            <w:pPr>
              <w:pStyle w:val="ListParagraph"/>
              <w:numPr>
                <w:ilvl w:val="0"/>
                <w:numId w:val="22"/>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Portion Control</w:t>
            </w:r>
          </w:p>
          <w:p w14:paraId="1D0DA179" w14:textId="77777777" w:rsidR="00057A36" w:rsidRPr="00F62CB7" w:rsidRDefault="00057A36" w:rsidP="00F62CB7">
            <w:pPr>
              <w:pStyle w:val="ListParagraph"/>
              <w:numPr>
                <w:ilvl w:val="0"/>
                <w:numId w:val="22"/>
              </w:numPr>
              <w:spacing w:after="0" w:line="240" w:lineRule="auto"/>
              <w:rPr>
                <w:rFonts w:ascii="Calibri" w:hAnsi="Calibri" w:cs="Calibri"/>
                <w:bCs/>
                <w:iCs/>
                <w:color w:val="595959"/>
                <w:sz w:val="24"/>
                <w:szCs w:val="24"/>
              </w:rPr>
            </w:pPr>
            <w:r w:rsidRPr="00F62CB7">
              <w:rPr>
                <w:rFonts w:ascii="Calibri" w:hAnsi="Calibri" w:cs="Calibri"/>
                <w:b/>
                <w:bCs/>
                <w:iCs/>
                <w:color w:val="595959"/>
                <w:sz w:val="24"/>
                <w:szCs w:val="24"/>
              </w:rPr>
              <w:t>Alternatives to Landfill</w:t>
            </w:r>
            <w:r w:rsidRPr="00F62CB7">
              <w:rPr>
                <w:rFonts w:ascii="Calibri" w:hAnsi="Calibri" w:cs="Calibri"/>
                <w:bCs/>
                <w:iCs/>
                <w:color w:val="595959"/>
                <w:sz w:val="24"/>
                <w:szCs w:val="24"/>
              </w:rPr>
              <w:t xml:space="preserve"> (</w:t>
            </w:r>
            <w:proofErr w:type="spellStart"/>
            <w:r w:rsidRPr="00F62CB7">
              <w:rPr>
                <w:rFonts w:ascii="Calibri" w:hAnsi="Calibri" w:cs="Calibri"/>
                <w:bCs/>
                <w:iCs/>
                <w:color w:val="595959"/>
                <w:sz w:val="24"/>
                <w:szCs w:val="24"/>
              </w:rPr>
              <w:t>Foodwaste</w:t>
            </w:r>
            <w:proofErr w:type="spellEnd"/>
            <w:r w:rsidRPr="00F62CB7">
              <w:rPr>
                <w:rFonts w:ascii="Calibri" w:hAnsi="Calibri" w:cs="Calibri"/>
                <w:bCs/>
                <w:iCs/>
                <w:color w:val="595959"/>
                <w:sz w:val="24"/>
                <w:szCs w:val="24"/>
              </w:rPr>
              <w:t xml:space="preserve"> / </w:t>
            </w:r>
            <w:proofErr w:type="spellStart"/>
            <w:r w:rsidRPr="00F62CB7">
              <w:rPr>
                <w:rFonts w:ascii="Calibri" w:hAnsi="Calibri" w:cs="Calibri"/>
                <w:bCs/>
                <w:iCs/>
                <w:color w:val="595959"/>
                <w:sz w:val="24"/>
                <w:szCs w:val="24"/>
              </w:rPr>
              <w:t>Anaeorbic</w:t>
            </w:r>
            <w:proofErr w:type="spellEnd"/>
            <w:r w:rsidRPr="00F62CB7">
              <w:rPr>
                <w:rFonts w:ascii="Calibri" w:hAnsi="Calibri" w:cs="Calibri"/>
                <w:bCs/>
                <w:iCs/>
                <w:color w:val="595959"/>
                <w:sz w:val="24"/>
                <w:szCs w:val="24"/>
              </w:rPr>
              <w:t xml:space="preserve"> Digestion / </w:t>
            </w:r>
            <w:proofErr w:type="spellStart"/>
            <w:r w:rsidRPr="00F62CB7">
              <w:rPr>
                <w:rFonts w:ascii="Calibri" w:hAnsi="Calibri" w:cs="Calibri"/>
                <w:bCs/>
                <w:iCs/>
                <w:color w:val="595959"/>
                <w:sz w:val="24"/>
                <w:szCs w:val="24"/>
              </w:rPr>
              <w:t>EfW</w:t>
            </w:r>
            <w:proofErr w:type="spellEnd"/>
            <w:r w:rsidRPr="00F62CB7">
              <w:rPr>
                <w:rFonts w:ascii="Calibri" w:hAnsi="Calibri" w:cs="Calibri"/>
                <w:bCs/>
                <w:iCs/>
                <w:color w:val="595959"/>
                <w:sz w:val="24"/>
                <w:szCs w:val="24"/>
              </w:rPr>
              <w:t>)</w:t>
            </w:r>
          </w:p>
          <w:p w14:paraId="1D0DA17A" w14:textId="77777777" w:rsidR="00057A36" w:rsidRPr="00F62CB7" w:rsidRDefault="00057A36" w:rsidP="00F62CB7">
            <w:pPr>
              <w:pStyle w:val="ListParagraph"/>
              <w:numPr>
                <w:ilvl w:val="0"/>
                <w:numId w:val="22"/>
              </w:num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Ability to </w:t>
            </w:r>
            <w:r w:rsidRPr="00F62CB7">
              <w:rPr>
                <w:rFonts w:ascii="Calibri" w:hAnsi="Calibri" w:cs="Calibri"/>
                <w:b/>
                <w:bCs/>
                <w:iCs/>
                <w:color w:val="595959"/>
                <w:sz w:val="24"/>
                <w:szCs w:val="24"/>
              </w:rPr>
              <w:t>donate unused produce</w:t>
            </w:r>
            <w:r w:rsidRPr="00F62CB7">
              <w:rPr>
                <w:rFonts w:ascii="Calibri" w:hAnsi="Calibri" w:cs="Calibri"/>
                <w:bCs/>
                <w:iCs/>
                <w:color w:val="595959"/>
                <w:sz w:val="24"/>
                <w:szCs w:val="24"/>
              </w:rPr>
              <w:t xml:space="preserve"> to third sector orgs / reprocess for animal feed</w:t>
            </w:r>
          </w:p>
          <w:p w14:paraId="1D0DA17B" w14:textId="77777777" w:rsidR="00057A36" w:rsidRPr="00F62CB7" w:rsidRDefault="00057A36" w:rsidP="00F62CB7">
            <w:pPr>
              <w:pStyle w:val="ListParagraph"/>
              <w:numPr>
                <w:ilvl w:val="0"/>
                <w:numId w:val="22"/>
              </w:numPr>
              <w:spacing w:after="0" w:line="240" w:lineRule="auto"/>
              <w:rPr>
                <w:rFonts w:ascii="Calibri" w:hAnsi="Calibri" w:cs="Calibri"/>
                <w:bCs/>
                <w:iCs/>
                <w:sz w:val="24"/>
                <w:szCs w:val="24"/>
              </w:rPr>
            </w:pPr>
            <w:r w:rsidRPr="00F62CB7">
              <w:rPr>
                <w:rFonts w:ascii="Calibri" w:hAnsi="Calibri" w:cs="Calibri"/>
                <w:bCs/>
                <w:iCs/>
                <w:color w:val="595959"/>
                <w:sz w:val="24"/>
                <w:szCs w:val="24"/>
              </w:rPr>
              <w:t xml:space="preserve">Ability to </w:t>
            </w:r>
            <w:r w:rsidRPr="00F62CB7">
              <w:rPr>
                <w:rFonts w:ascii="Calibri" w:hAnsi="Calibri" w:cs="Calibri"/>
                <w:b/>
                <w:bCs/>
                <w:iCs/>
                <w:color w:val="595959"/>
                <w:sz w:val="24"/>
                <w:szCs w:val="24"/>
              </w:rPr>
              <w:t>reduce or re-use packaging</w:t>
            </w:r>
            <w:r w:rsidRPr="00F62CB7">
              <w:rPr>
                <w:rFonts w:ascii="Calibri" w:hAnsi="Calibri" w:cs="Calibri"/>
                <w:bCs/>
                <w:iCs/>
                <w:color w:val="595959"/>
                <w:sz w:val="24"/>
                <w:szCs w:val="24"/>
              </w:rPr>
              <w:t>, what element of this can be recycled?</w:t>
            </w:r>
          </w:p>
          <w:p w14:paraId="1D0DA17C" w14:textId="77777777" w:rsidR="00057A36" w:rsidRPr="00F62CB7" w:rsidRDefault="00057A36" w:rsidP="00F62CB7">
            <w:pPr>
              <w:pStyle w:val="ListParagraph"/>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63BE7B"/>
          </w:tcPr>
          <w:p w14:paraId="1D0DA17D" w14:textId="77777777" w:rsidR="00057A36" w:rsidRPr="003C6173" w:rsidRDefault="00057A36" w:rsidP="003C6173">
            <w:pPr>
              <w:spacing w:after="0" w:line="240" w:lineRule="auto"/>
              <w:rPr>
                <w:rFonts w:ascii="Calibri" w:hAnsi="Calibri" w:cs="Calibri"/>
                <w:bCs/>
                <w:iCs/>
                <w:sz w:val="24"/>
                <w:szCs w:val="24"/>
              </w:rPr>
            </w:pPr>
          </w:p>
        </w:tc>
      </w:tr>
      <w:tr w:rsidR="00057A36" w:rsidRPr="003462AC" w14:paraId="5362DAF5" w14:textId="77777777" w:rsidTr="0052544D">
        <w:trPr>
          <w:cantSplit/>
          <w:trHeight w:val="1725"/>
        </w:trPr>
        <w:tc>
          <w:tcPr>
            <w:tcW w:w="1705" w:type="dxa"/>
            <w:vMerge/>
            <w:tcBorders>
              <w:left w:val="single" w:sz="4" w:space="0" w:color="auto"/>
              <w:bottom w:val="single" w:sz="4" w:space="0" w:color="auto"/>
              <w:right w:val="single" w:sz="4" w:space="0" w:color="auto"/>
            </w:tcBorders>
            <w:shd w:val="clear" w:color="000000" w:fill="DCE6F1"/>
            <w:vAlign w:val="center"/>
          </w:tcPr>
          <w:p w14:paraId="2E7BED16" w14:textId="77777777" w:rsidR="00057A36" w:rsidRDefault="00057A36" w:rsidP="003C6173">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28213EE5"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E769B01"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8" w:history="1">
              <w:r w:rsidRPr="00B72A68">
                <w:rPr>
                  <w:rFonts w:ascii="Calibri" w:eastAsia="Times New Roman" w:hAnsi="Calibri" w:cs="Calibri"/>
                  <w:b/>
                  <w:u w:val="single"/>
                  <w:lang w:eastAsia="en-GB"/>
                </w:rPr>
                <w:t>Link</w:t>
              </w:r>
            </w:hyperlink>
          </w:p>
          <w:p w14:paraId="634341AD" w14:textId="77777777" w:rsidR="00057A36" w:rsidRPr="009914A2" w:rsidRDefault="00057A36" w:rsidP="00B72FBF">
            <w:pPr>
              <w:rPr>
                <w:rFonts w:ascii="Calibri" w:hAnsi="Calibri" w:cs="Calibri"/>
                <w:bCs/>
                <w:iCs/>
                <w:color w:val="595959"/>
                <w:sz w:val="24"/>
                <w:szCs w:val="24"/>
                <w:u w:val="single"/>
              </w:rPr>
            </w:pPr>
          </w:p>
        </w:tc>
        <w:tc>
          <w:tcPr>
            <w:tcW w:w="1425" w:type="dxa"/>
            <w:vMerge/>
            <w:tcBorders>
              <w:left w:val="single" w:sz="4" w:space="0" w:color="auto"/>
              <w:bottom w:val="nil"/>
              <w:right w:val="nil"/>
            </w:tcBorders>
            <w:shd w:val="clear" w:color="000000" w:fill="63BE7B"/>
          </w:tcPr>
          <w:p w14:paraId="263B7E23" w14:textId="77777777" w:rsidR="00057A36" w:rsidRPr="003C6173" w:rsidRDefault="00057A36" w:rsidP="003C6173">
            <w:pPr>
              <w:spacing w:after="0" w:line="240" w:lineRule="auto"/>
              <w:rPr>
                <w:rFonts w:ascii="Calibri" w:hAnsi="Calibri" w:cs="Calibri"/>
                <w:bCs/>
                <w:iCs/>
                <w:sz w:val="24"/>
                <w:szCs w:val="24"/>
              </w:rPr>
            </w:pPr>
          </w:p>
        </w:tc>
      </w:tr>
      <w:tr w:rsidR="00BE6FB4" w14:paraId="1D0DA186" w14:textId="77777777" w:rsidTr="0052544D">
        <w:trPr>
          <w:cantSplit/>
        </w:trPr>
        <w:tc>
          <w:tcPr>
            <w:tcW w:w="1705" w:type="dxa"/>
            <w:vMerge w:val="restart"/>
            <w:tcBorders>
              <w:top w:val="nil"/>
              <w:left w:val="single" w:sz="4" w:space="0" w:color="auto"/>
              <w:right w:val="single" w:sz="4" w:space="0" w:color="auto"/>
            </w:tcBorders>
            <w:shd w:val="clear" w:color="000000" w:fill="DCE6F1"/>
            <w:hideMark/>
          </w:tcPr>
          <w:p w14:paraId="1D0DA17F"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Water</w:t>
            </w:r>
          </w:p>
        </w:tc>
        <w:tc>
          <w:tcPr>
            <w:tcW w:w="6930" w:type="dxa"/>
            <w:tcBorders>
              <w:top w:val="single" w:sz="4" w:space="0" w:color="auto"/>
              <w:left w:val="nil"/>
              <w:bottom w:val="single" w:sz="4" w:space="0" w:color="auto"/>
              <w:right w:val="single" w:sz="4" w:space="0" w:color="auto"/>
            </w:tcBorders>
            <w:shd w:val="clear" w:color="auto" w:fill="auto"/>
          </w:tcPr>
          <w:p w14:paraId="1D0DA180"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81" w14:textId="77777777" w:rsidR="00BE6FB4" w:rsidRDefault="00BE6FB4" w:rsidP="00BE6FB4">
            <w:pPr>
              <w:spacing w:after="0" w:line="240" w:lineRule="auto"/>
              <w:rPr>
                <w:rFonts w:ascii="Calibri" w:hAnsi="Calibri" w:cs="Calibri"/>
                <w:bCs/>
                <w:iCs/>
                <w:color w:val="595959"/>
                <w:sz w:val="24"/>
                <w:szCs w:val="24"/>
              </w:rPr>
            </w:pPr>
            <w:r>
              <w:rPr>
                <w:rFonts w:ascii="Calibri" w:hAnsi="Calibri" w:cs="Calibri"/>
                <w:bCs/>
                <w:iCs/>
                <w:color w:val="595959"/>
                <w:sz w:val="24"/>
                <w:szCs w:val="24"/>
              </w:rPr>
              <w:t>T</w:t>
            </w:r>
            <w:r w:rsidRPr="00F62CB7">
              <w:rPr>
                <w:rFonts w:ascii="Calibri" w:hAnsi="Calibri" w:cs="Calibri"/>
                <w:bCs/>
                <w:iCs/>
                <w:color w:val="595959"/>
                <w:sz w:val="24"/>
                <w:szCs w:val="24"/>
              </w:rPr>
              <w:t>here is a high carbon cost associated with the supply of</w:t>
            </w:r>
            <w:r w:rsidRPr="00F62CB7">
              <w:rPr>
                <w:rFonts w:ascii="Calibri" w:hAnsi="Calibri" w:cs="Calibri"/>
                <w:b/>
                <w:bCs/>
                <w:iCs/>
                <w:color w:val="595959"/>
                <w:sz w:val="24"/>
                <w:szCs w:val="24"/>
              </w:rPr>
              <w:t xml:space="preserve"> clean drinking water and wastewater treatmen</w:t>
            </w:r>
            <w:r w:rsidRPr="00F62CB7">
              <w:rPr>
                <w:rFonts w:ascii="Calibri" w:hAnsi="Calibri" w:cs="Calibri"/>
                <w:bCs/>
                <w:iCs/>
                <w:color w:val="595959"/>
                <w:sz w:val="24"/>
                <w:szCs w:val="24"/>
              </w:rPr>
              <w:t xml:space="preserve">t. Also, as much fresh produce and processed foods are sourced from the global market consideration should be given to </w:t>
            </w:r>
            <w:r>
              <w:rPr>
                <w:rFonts w:ascii="Calibri" w:hAnsi="Calibri" w:cs="Calibri"/>
                <w:bCs/>
                <w:iCs/>
                <w:color w:val="595959"/>
                <w:sz w:val="24"/>
                <w:szCs w:val="24"/>
              </w:rPr>
              <w:t>the</w:t>
            </w:r>
            <w:r w:rsidRPr="00F62CB7">
              <w:rPr>
                <w:rFonts w:ascii="Calibri" w:hAnsi="Calibri" w:cs="Calibri"/>
                <w:bCs/>
                <w:iCs/>
                <w:color w:val="595959"/>
                <w:sz w:val="24"/>
                <w:szCs w:val="24"/>
              </w:rPr>
              <w:t xml:space="preserve"> impact where water may be considered in scarce supply.</w:t>
            </w:r>
          </w:p>
          <w:p w14:paraId="1D0DA182" w14:textId="77777777" w:rsidR="00BE6FB4" w:rsidRPr="00F62CB7" w:rsidRDefault="00BE6FB4" w:rsidP="00BE6FB4">
            <w:pPr>
              <w:spacing w:after="0" w:line="240" w:lineRule="auto"/>
              <w:rPr>
                <w:rFonts w:ascii="Calibri" w:hAnsi="Calibri" w:cs="Calibri"/>
                <w:bCs/>
                <w:iCs/>
                <w:color w:val="595959"/>
                <w:sz w:val="24"/>
                <w:szCs w:val="24"/>
              </w:rPr>
            </w:pPr>
            <w:r>
              <w:rPr>
                <w:rFonts w:ascii="Calibri" w:hAnsi="Calibri" w:cs="Calibri"/>
                <w:bCs/>
                <w:iCs/>
                <w:color w:val="595959"/>
                <w:sz w:val="24"/>
                <w:szCs w:val="24"/>
              </w:rPr>
              <w:t>What scope is there locally or in</w:t>
            </w:r>
            <w:r w:rsidRPr="00F62CB7">
              <w:rPr>
                <w:rFonts w:ascii="Calibri" w:hAnsi="Calibri" w:cs="Calibri"/>
                <w:bCs/>
                <w:iCs/>
                <w:color w:val="595959"/>
                <w:sz w:val="24"/>
                <w:szCs w:val="24"/>
              </w:rPr>
              <w:t xml:space="preserve"> the supply chain</w:t>
            </w:r>
            <w:r>
              <w:rPr>
                <w:rFonts w:ascii="Calibri" w:hAnsi="Calibri" w:cs="Calibri"/>
                <w:bCs/>
                <w:iCs/>
                <w:color w:val="595959"/>
                <w:sz w:val="24"/>
                <w:szCs w:val="24"/>
              </w:rPr>
              <w:t xml:space="preserve"> to</w:t>
            </w:r>
            <w:r w:rsidRPr="00F62CB7">
              <w:rPr>
                <w:rFonts w:ascii="Calibri" w:hAnsi="Calibri" w:cs="Calibri"/>
                <w:bCs/>
                <w:iCs/>
                <w:color w:val="595959"/>
                <w:sz w:val="24"/>
                <w:szCs w:val="24"/>
              </w:rPr>
              <w:t xml:space="preserve"> </w:t>
            </w:r>
            <w:r w:rsidRPr="00F62CB7">
              <w:rPr>
                <w:rFonts w:ascii="Calibri" w:hAnsi="Calibri" w:cs="Calibri"/>
                <w:b/>
                <w:bCs/>
                <w:iCs/>
                <w:color w:val="595959"/>
                <w:sz w:val="24"/>
                <w:szCs w:val="24"/>
              </w:rPr>
              <w:t>recycle water</w:t>
            </w:r>
            <w:r w:rsidRPr="00F62CB7">
              <w:rPr>
                <w:rFonts w:ascii="Calibri" w:hAnsi="Calibri" w:cs="Calibri"/>
                <w:bCs/>
                <w:iCs/>
                <w:color w:val="595959"/>
                <w:sz w:val="24"/>
                <w:szCs w:val="24"/>
              </w:rPr>
              <w:t xml:space="preserve"> </w:t>
            </w:r>
            <w:proofErr w:type="gramStart"/>
            <w:r>
              <w:rPr>
                <w:rFonts w:ascii="Calibri" w:hAnsi="Calibri" w:cs="Calibri"/>
                <w:bCs/>
                <w:iCs/>
                <w:color w:val="595959"/>
                <w:sz w:val="24"/>
                <w:szCs w:val="24"/>
              </w:rPr>
              <w:t xml:space="preserve">in order </w:t>
            </w:r>
            <w:r w:rsidRPr="00F62CB7">
              <w:rPr>
                <w:rFonts w:ascii="Calibri" w:hAnsi="Calibri" w:cs="Calibri"/>
                <w:bCs/>
                <w:iCs/>
                <w:color w:val="595959"/>
                <w:sz w:val="24"/>
                <w:szCs w:val="24"/>
              </w:rPr>
              <w:t>to</w:t>
            </w:r>
            <w:proofErr w:type="gramEnd"/>
            <w:r w:rsidRPr="00F62CB7">
              <w:rPr>
                <w:rFonts w:ascii="Calibri" w:hAnsi="Calibri" w:cs="Calibri"/>
                <w:bCs/>
                <w:iCs/>
                <w:color w:val="595959"/>
                <w:sz w:val="24"/>
                <w:szCs w:val="24"/>
              </w:rPr>
              <w:t xml:space="preserve"> avoid waste?</w:t>
            </w:r>
          </w:p>
          <w:p w14:paraId="1D0DA183" w14:textId="77777777" w:rsidR="00BE6FB4" w:rsidRPr="00F62CB7" w:rsidRDefault="00BE6FB4" w:rsidP="00BE6FB4">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Investigate the impact of the production process on </w:t>
            </w:r>
            <w:r w:rsidRPr="00F62CB7">
              <w:rPr>
                <w:rFonts w:ascii="Calibri" w:hAnsi="Calibri" w:cs="Calibri"/>
                <w:b/>
                <w:bCs/>
                <w:iCs/>
                <w:color w:val="595959"/>
                <w:sz w:val="24"/>
                <w:szCs w:val="24"/>
              </w:rPr>
              <w:t xml:space="preserve">water pollution </w:t>
            </w:r>
            <w:r w:rsidRPr="00F62CB7">
              <w:rPr>
                <w:rFonts w:ascii="Calibri" w:hAnsi="Calibri" w:cs="Calibri"/>
                <w:bCs/>
                <w:iCs/>
                <w:color w:val="595959"/>
                <w:sz w:val="24"/>
                <w:szCs w:val="24"/>
              </w:rPr>
              <w:t xml:space="preserve">and consider selecting products with low impact or rewarding suppliers who operate </w:t>
            </w:r>
            <w:r w:rsidRPr="00F62CB7">
              <w:rPr>
                <w:rFonts w:ascii="Calibri" w:hAnsi="Calibri" w:cs="Calibri"/>
                <w:b/>
                <w:bCs/>
                <w:iCs/>
                <w:color w:val="595959"/>
                <w:sz w:val="24"/>
                <w:szCs w:val="24"/>
              </w:rPr>
              <w:t>assurance schemes</w:t>
            </w:r>
            <w:r w:rsidRPr="00F62CB7">
              <w:rPr>
                <w:rFonts w:ascii="Calibri" w:hAnsi="Calibri" w:cs="Calibri"/>
                <w:bCs/>
                <w:iCs/>
                <w:color w:val="595959"/>
                <w:sz w:val="24"/>
                <w:szCs w:val="24"/>
              </w:rPr>
              <w:t xml:space="preserve"> to limit impact.</w:t>
            </w:r>
          </w:p>
          <w:p w14:paraId="1D0DA184" w14:textId="77777777" w:rsidR="00BE6FB4" w:rsidRPr="00A458DB" w:rsidRDefault="00BE6FB4" w:rsidP="00BE6FB4">
            <w:pPr>
              <w:spacing w:after="0" w:line="240" w:lineRule="auto"/>
              <w:rPr>
                <w:sz w:val="24"/>
                <w:szCs w:val="24"/>
              </w:rPr>
            </w:pPr>
          </w:p>
        </w:tc>
        <w:tc>
          <w:tcPr>
            <w:tcW w:w="1425" w:type="dxa"/>
            <w:vMerge w:val="restart"/>
            <w:tcBorders>
              <w:top w:val="single" w:sz="4" w:space="0" w:color="auto"/>
              <w:left w:val="nil"/>
              <w:bottom w:val="single" w:sz="4" w:space="0" w:color="auto"/>
              <w:right w:val="single" w:sz="4" w:space="0" w:color="auto"/>
            </w:tcBorders>
            <w:shd w:val="clear" w:color="000000" w:fill="B1D47F"/>
            <w:vAlign w:val="center"/>
          </w:tcPr>
          <w:p w14:paraId="1D0DA185" w14:textId="367674B8" w:rsidR="00BE6FB4" w:rsidRPr="003C6173" w:rsidRDefault="00BE6FB4" w:rsidP="00BE6FB4">
            <w:pPr>
              <w:spacing w:after="0" w:line="240" w:lineRule="auto"/>
              <w:rPr>
                <w:rFonts w:ascii="Calibri" w:hAnsi="Calibri" w:cs="Calibri"/>
                <w:bCs/>
                <w:iCs/>
                <w:sz w:val="24"/>
                <w:szCs w:val="24"/>
              </w:rPr>
            </w:pPr>
          </w:p>
        </w:tc>
      </w:tr>
      <w:tr w:rsidR="00057A36" w14:paraId="1D0DA18C" w14:textId="77777777" w:rsidTr="0052544D">
        <w:trPr>
          <w:cantSplit/>
        </w:trPr>
        <w:tc>
          <w:tcPr>
            <w:tcW w:w="1705" w:type="dxa"/>
            <w:vMerge/>
            <w:tcBorders>
              <w:left w:val="single" w:sz="4" w:space="0" w:color="auto"/>
              <w:right w:val="single" w:sz="4" w:space="0" w:color="auto"/>
            </w:tcBorders>
            <w:shd w:val="clear" w:color="000000" w:fill="DCE6F1"/>
          </w:tcPr>
          <w:p w14:paraId="1D0DA187"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88"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89" w14:textId="77777777" w:rsidR="00057A36" w:rsidRPr="00F62CB7" w:rsidRDefault="00057A36" w:rsidP="00F62CB7">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Ask what suppliers can do to </w:t>
            </w:r>
            <w:r w:rsidRPr="00F62CB7">
              <w:rPr>
                <w:rFonts w:ascii="Calibri" w:hAnsi="Calibri" w:cs="Calibri"/>
                <w:b/>
                <w:bCs/>
                <w:iCs/>
                <w:color w:val="595959"/>
                <w:sz w:val="24"/>
                <w:szCs w:val="24"/>
              </w:rPr>
              <w:t>reduce to use of clean water</w:t>
            </w:r>
            <w:r w:rsidRPr="00F62CB7">
              <w:rPr>
                <w:rFonts w:ascii="Calibri" w:hAnsi="Calibri" w:cs="Calibri"/>
                <w:bCs/>
                <w:iCs/>
                <w:color w:val="595959"/>
                <w:sz w:val="24"/>
                <w:szCs w:val="24"/>
              </w:rPr>
              <w:t xml:space="preserve"> in production and preparing of produce. </w:t>
            </w:r>
            <w:r>
              <w:rPr>
                <w:rFonts w:ascii="Calibri" w:hAnsi="Calibri" w:cs="Calibri"/>
                <w:bCs/>
                <w:iCs/>
                <w:color w:val="595959"/>
                <w:sz w:val="24"/>
                <w:szCs w:val="24"/>
              </w:rPr>
              <w:t xml:space="preserve">Ask suppliers about what they do to promote </w:t>
            </w:r>
            <w:r w:rsidRPr="00F62CB7">
              <w:rPr>
                <w:rFonts w:ascii="Calibri" w:hAnsi="Calibri" w:cs="Calibri"/>
                <w:b/>
                <w:bCs/>
                <w:iCs/>
                <w:color w:val="595959"/>
                <w:sz w:val="24"/>
                <w:szCs w:val="24"/>
              </w:rPr>
              <w:t>efficient production processes</w:t>
            </w:r>
            <w:r w:rsidRPr="00F62CB7">
              <w:rPr>
                <w:rFonts w:ascii="Calibri" w:hAnsi="Calibri" w:cs="Calibri"/>
                <w:bCs/>
                <w:iCs/>
                <w:color w:val="595959"/>
                <w:sz w:val="24"/>
                <w:szCs w:val="24"/>
              </w:rPr>
              <w:t>.</w:t>
            </w:r>
          </w:p>
          <w:p w14:paraId="1D0DA18A" w14:textId="77777777" w:rsidR="00057A36" w:rsidRPr="00A458DB" w:rsidRDefault="00057A36" w:rsidP="00F62CB7">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FFD981"/>
          </w:tcPr>
          <w:p w14:paraId="1D0DA18B" w14:textId="77777777" w:rsidR="00057A36" w:rsidRPr="003C6173" w:rsidRDefault="00057A36" w:rsidP="00342D60">
            <w:pPr>
              <w:spacing w:after="0" w:line="240" w:lineRule="auto"/>
              <w:rPr>
                <w:rFonts w:ascii="Calibri" w:hAnsi="Calibri" w:cs="Calibri"/>
                <w:bCs/>
                <w:iCs/>
                <w:sz w:val="24"/>
                <w:szCs w:val="24"/>
              </w:rPr>
            </w:pPr>
          </w:p>
        </w:tc>
      </w:tr>
      <w:tr w:rsidR="00057A36" w14:paraId="1D0DA192" w14:textId="77777777" w:rsidTr="0052544D">
        <w:trPr>
          <w:cantSplit/>
          <w:trHeight w:val="825"/>
        </w:trPr>
        <w:tc>
          <w:tcPr>
            <w:tcW w:w="1705" w:type="dxa"/>
            <w:vMerge/>
            <w:tcBorders>
              <w:left w:val="single" w:sz="4" w:space="0" w:color="auto"/>
              <w:right w:val="single" w:sz="4" w:space="0" w:color="auto"/>
            </w:tcBorders>
            <w:shd w:val="clear" w:color="000000" w:fill="DCE6F1"/>
          </w:tcPr>
          <w:p w14:paraId="1D0DA18D"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1D0DA18E"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8F" w14:textId="77777777" w:rsidR="00057A36" w:rsidRDefault="00057A36" w:rsidP="00F62CB7">
            <w:pPr>
              <w:spacing w:after="0" w:line="240" w:lineRule="auto"/>
              <w:rPr>
                <w:rFonts w:ascii="Calibri" w:hAnsi="Calibri" w:cs="Calibri"/>
                <w:bCs/>
                <w:iCs/>
                <w:color w:val="595959"/>
                <w:sz w:val="24"/>
                <w:szCs w:val="24"/>
                <w:u w:val="single"/>
              </w:rPr>
            </w:pPr>
            <w:r w:rsidRPr="00F62CB7">
              <w:rPr>
                <w:rFonts w:ascii="Calibri" w:hAnsi="Calibri" w:cs="Calibri"/>
                <w:bCs/>
                <w:iCs/>
                <w:color w:val="595959"/>
                <w:sz w:val="24"/>
                <w:szCs w:val="24"/>
              </w:rPr>
              <w:t xml:space="preserve">Explore the </w:t>
            </w:r>
            <w:r w:rsidRPr="00F62CB7">
              <w:rPr>
                <w:rFonts w:ascii="Calibri" w:hAnsi="Calibri" w:cs="Calibri"/>
                <w:b/>
                <w:bCs/>
                <w:iCs/>
                <w:color w:val="595959"/>
                <w:sz w:val="24"/>
                <w:szCs w:val="24"/>
              </w:rPr>
              <w:t>seasonality of produce</w:t>
            </w:r>
            <w:r w:rsidRPr="00F62CB7">
              <w:rPr>
                <w:rFonts w:ascii="Calibri" w:hAnsi="Calibri" w:cs="Calibri"/>
                <w:bCs/>
                <w:iCs/>
                <w:color w:val="595959"/>
                <w:sz w:val="24"/>
                <w:szCs w:val="24"/>
              </w:rPr>
              <w:t xml:space="preserve"> to reduce demand for and avoid unnecessary use of water in areas of high temperature and low water supply.</w:t>
            </w:r>
          </w:p>
          <w:p w14:paraId="1D0DA190" w14:textId="77777777" w:rsidR="00057A36" w:rsidRPr="00A458DB" w:rsidRDefault="00057A36" w:rsidP="00F62CB7">
            <w:pPr>
              <w:spacing w:after="0" w:line="240" w:lineRule="auto"/>
              <w:rPr>
                <w:rFonts w:ascii="Calibri" w:hAnsi="Calibri" w:cs="Calibri"/>
                <w:bCs/>
                <w:iCs/>
                <w:sz w:val="24"/>
                <w:szCs w:val="24"/>
              </w:rPr>
            </w:pPr>
          </w:p>
        </w:tc>
        <w:tc>
          <w:tcPr>
            <w:tcW w:w="1425" w:type="dxa"/>
            <w:vMerge/>
            <w:tcBorders>
              <w:left w:val="single" w:sz="4" w:space="0" w:color="auto"/>
              <w:right w:val="nil"/>
            </w:tcBorders>
            <w:shd w:val="clear" w:color="000000" w:fill="FFD981"/>
          </w:tcPr>
          <w:p w14:paraId="1D0DA191" w14:textId="77777777" w:rsidR="00057A36" w:rsidRPr="003C6173" w:rsidRDefault="00057A36" w:rsidP="00342D60">
            <w:pPr>
              <w:spacing w:after="0" w:line="240" w:lineRule="auto"/>
              <w:rPr>
                <w:rFonts w:ascii="Calibri" w:hAnsi="Calibri" w:cs="Calibri"/>
                <w:bCs/>
                <w:iCs/>
                <w:sz w:val="24"/>
                <w:szCs w:val="24"/>
              </w:rPr>
            </w:pPr>
          </w:p>
        </w:tc>
      </w:tr>
      <w:tr w:rsidR="00057A36" w14:paraId="12D0F0AF" w14:textId="77777777" w:rsidTr="0052544D">
        <w:trPr>
          <w:cantSplit/>
          <w:trHeight w:val="825"/>
        </w:trPr>
        <w:tc>
          <w:tcPr>
            <w:tcW w:w="1705" w:type="dxa"/>
            <w:vMerge/>
            <w:tcBorders>
              <w:left w:val="single" w:sz="4" w:space="0" w:color="auto"/>
              <w:bottom w:val="single" w:sz="4" w:space="0" w:color="auto"/>
              <w:right w:val="single" w:sz="4" w:space="0" w:color="auto"/>
            </w:tcBorders>
            <w:shd w:val="clear" w:color="000000" w:fill="DCE6F1"/>
          </w:tcPr>
          <w:p w14:paraId="4B6B428B" w14:textId="77777777" w:rsidR="00057A36" w:rsidRDefault="00057A36" w:rsidP="003875A0">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28C0D525"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CE4B751" w14:textId="08BDB7E6" w:rsidR="00057A36" w:rsidRPr="009914A2" w:rsidRDefault="00057A36" w:rsidP="00057A36">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lastRenderedPageBreak/>
              <w:t xml:space="preserve">For advice on relevant selection/award criteria, relevant labels and suggested wording that might be helpful developing procurement documents follow this </w:t>
            </w:r>
            <w:hyperlink r:id="rId29" w:history="1">
              <w:r w:rsidRPr="00B72A68">
                <w:rPr>
                  <w:rFonts w:ascii="Calibri" w:eastAsia="Times New Roman" w:hAnsi="Calibri" w:cs="Calibri"/>
                  <w:b/>
                  <w:u w:val="single"/>
                  <w:lang w:eastAsia="en-GB"/>
                </w:rPr>
                <w:t>Link</w:t>
              </w:r>
            </w:hyperlink>
          </w:p>
        </w:tc>
        <w:tc>
          <w:tcPr>
            <w:tcW w:w="1425" w:type="dxa"/>
            <w:vMerge/>
            <w:tcBorders>
              <w:left w:val="single" w:sz="4" w:space="0" w:color="auto"/>
              <w:bottom w:val="nil"/>
              <w:right w:val="nil"/>
            </w:tcBorders>
            <w:shd w:val="clear" w:color="000000" w:fill="FFD981"/>
          </w:tcPr>
          <w:p w14:paraId="1D59A30D" w14:textId="77777777" w:rsidR="00057A36" w:rsidRPr="003C6173" w:rsidRDefault="00057A36" w:rsidP="00342D60">
            <w:pPr>
              <w:spacing w:after="0" w:line="240" w:lineRule="auto"/>
              <w:rPr>
                <w:rFonts w:ascii="Calibri" w:hAnsi="Calibri" w:cs="Calibri"/>
                <w:bCs/>
                <w:iCs/>
                <w:sz w:val="24"/>
                <w:szCs w:val="24"/>
              </w:rPr>
            </w:pPr>
          </w:p>
        </w:tc>
      </w:tr>
    </w:tbl>
    <w:p w14:paraId="1D0DA193" w14:textId="77777777" w:rsidR="00342D60" w:rsidRPr="00342D60" w:rsidRDefault="00342D60" w:rsidP="00342D60"/>
    <w:p w14:paraId="1D0DA195" w14:textId="4E7604B5" w:rsidR="00403336" w:rsidRPr="0052544D" w:rsidRDefault="00403336" w:rsidP="0052544D">
      <w:pPr>
        <w:pStyle w:val="Subtitle"/>
        <w:numPr>
          <w:ilvl w:val="0"/>
          <w:numId w:val="0"/>
        </w:numPr>
        <w:rPr>
          <w:b/>
        </w:rPr>
      </w:pPr>
      <w:r w:rsidRPr="0052544D">
        <w:rPr>
          <w:b/>
        </w:rPr>
        <w:t>Socio-Economic</w:t>
      </w:r>
      <w:r w:rsidR="0052544D" w:rsidRPr="0052544D">
        <w:rPr>
          <w:b/>
        </w:rPr>
        <w:t xml:space="preserve"> Considerations</w:t>
      </w:r>
    </w:p>
    <w:tbl>
      <w:tblPr>
        <w:tblpPr w:leftFromText="180" w:rightFromText="180" w:vertAnchor="text" w:tblpY="1"/>
        <w:tblOverlap w:val="never"/>
        <w:tblW w:w="10060" w:type="dxa"/>
        <w:tblLook w:val="04A0" w:firstRow="1" w:lastRow="0" w:firstColumn="1" w:lastColumn="0" w:noHBand="0" w:noVBand="1"/>
      </w:tblPr>
      <w:tblGrid>
        <w:gridCol w:w="2547"/>
        <w:gridCol w:w="6671"/>
        <w:gridCol w:w="842"/>
      </w:tblGrid>
      <w:tr w:rsidR="00BE6FB4" w:rsidRPr="003462AC" w14:paraId="1D0DA19D" w14:textId="77777777" w:rsidTr="00633171">
        <w:tc>
          <w:tcPr>
            <w:tcW w:w="2547" w:type="dxa"/>
            <w:vMerge w:val="restart"/>
            <w:tcBorders>
              <w:top w:val="nil"/>
              <w:left w:val="single" w:sz="4" w:space="0" w:color="auto"/>
              <w:right w:val="single" w:sz="4" w:space="0" w:color="auto"/>
            </w:tcBorders>
            <w:shd w:val="clear" w:color="000000" w:fill="F2DCDB"/>
            <w:hideMark/>
          </w:tcPr>
          <w:p w14:paraId="1D0DA196" w14:textId="526B8094" w:rsidR="00BE6FB4" w:rsidRDefault="00BE6FB4" w:rsidP="00BE6FB4">
            <w:pPr>
              <w:rPr>
                <w:rFonts w:ascii="Calibri" w:hAnsi="Calibri" w:cs="Calibri"/>
                <w:b/>
                <w:bCs/>
                <w:i/>
                <w:iCs/>
                <w:color w:val="595959"/>
                <w:sz w:val="20"/>
                <w:szCs w:val="20"/>
              </w:rPr>
            </w:pPr>
            <w:r w:rsidRPr="0093204D">
              <w:rPr>
                <w:rFonts w:ascii="Calibri" w:hAnsi="Calibri" w:cs="Calibri"/>
                <w:b/>
                <w:bCs/>
                <w:i/>
                <w:iCs/>
                <w:color w:val="595959" w:themeColor="text1" w:themeTint="A6"/>
                <w:sz w:val="20"/>
                <w:szCs w:val="20"/>
              </w:rPr>
              <w:t>Communities and Crime/Security</w:t>
            </w:r>
          </w:p>
        </w:tc>
        <w:tc>
          <w:tcPr>
            <w:tcW w:w="6671" w:type="dxa"/>
            <w:tcBorders>
              <w:top w:val="single" w:sz="4" w:space="0" w:color="auto"/>
              <w:left w:val="nil"/>
              <w:bottom w:val="single" w:sz="4" w:space="0" w:color="auto"/>
              <w:right w:val="single" w:sz="4" w:space="0" w:color="auto"/>
            </w:tcBorders>
            <w:shd w:val="clear" w:color="auto" w:fill="auto"/>
          </w:tcPr>
          <w:p w14:paraId="1D0DA197"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98" w14:textId="77777777" w:rsidR="00BE6FB4" w:rsidRDefault="00BE6FB4" w:rsidP="00BE6FB4">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What benefits can be offered or provided to the </w:t>
            </w:r>
            <w:r w:rsidRPr="00745154">
              <w:rPr>
                <w:rFonts w:ascii="Calibri" w:hAnsi="Calibri" w:cs="Calibri"/>
                <w:b/>
                <w:bCs/>
                <w:iCs/>
                <w:color w:val="595959"/>
                <w:sz w:val="24"/>
                <w:szCs w:val="24"/>
              </w:rPr>
              <w:t>local community</w:t>
            </w:r>
            <w:r w:rsidRPr="00F62CB7">
              <w:rPr>
                <w:rFonts w:ascii="Calibri" w:hAnsi="Calibri" w:cs="Calibri"/>
                <w:bCs/>
                <w:iCs/>
                <w:color w:val="595959"/>
                <w:sz w:val="24"/>
                <w:szCs w:val="24"/>
              </w:rPr>
              <w:t xml:space="preserve"> </w:t>
            </w:r>
            <w:proofErr w:type="gramStart"/>
            <w:r w:rsidRPr="00F62CB7">
              <w:rPr>
                <w:rFonts w:ascii="Calibri" w:hAnsi="Calibri" w:cs="Calibri"/>
                <w:bCs/>
                <w:iCs/>
                <w:color w:val="595959"/>
                <w:sz w:val="24"/>
                <w:szCs w:val="24"/>
              </w:rPr>
              <w:t>as a result of</w:t>
            </w:r>
            <w:proofErr w:type="gramEnd"/>
            <w:r w:rsidRPr="00F62CB7">
              <w:rPr>
                <w:rFonts w:ascii="Calibri" w:hAnsi="Calibri" w:cs="Calibri"/>
                <w:bCs/>
                <w:iCs/>
                <w:color w:val="595959"/>
                <w:sz w:val="24"/>
                <w:szCs w:val="24"/>
              </w:rPr>
              <w:t xml:space="preserve"> delivery of the contract? </w:t>
            </w:r>
          </w:p>
          <w:p w14:paraId="1D0DA199" w14:textId="77777777" w:rsidR="00BE6FB4" w:rsidRDefault="00BE6FB4" w:rsidP="00BE6FB4">
            <w:pPr>
              <w:spacing w:after="0" w:line="240" w:lineRule="auto"/>
              <w:rPr>
                <w:rFonts w:ascii="Calibri" w:hAnsi="Calibri" w:cs="Calibri"/>
                <w:bCs/>
                <w:iCs/>
                <w:color w:val="595959"/>
                <w:sz w:val="24"/>
                <w:szCs w:val="24"/>
              </w:rPr>
            </w:pPr>
          </w:p>
          <w:p w14:paraId="1D0DA19A" w14:textId="77777777" w:rsidR="00BE6FB4" w:rsidRPr="00F62CB7" w:rsidRDefault="00BE6FB4" w:rsidP="00BE6FB4">
            <w:pPr>
              <w:spacing w:after="0" w:line="240" w:lineRule="auto"/>
              <w:rPr>
                <w:rFonts w:ascii="Calibri" w:hAnsi="Calibri" w:cs="Calibri"/>
                <w:bCs/>
                <w:iCs/>
                <w:color w:val="595959"/>
                <w:sz w:val="24"/>
                <w:szCs w:val="24"/>
              </w:rPr>
            </w:pPr>
            <w:r>
              <w:rPr>
                <w:rFonts w:ascii="Calibri" w:hAnsi="Calibri" w:cs="Calibri"/>
                <w:bCs/>
                <w:iCs/>
                <w:color w:val="595959"/>
                <w:sz w:val="24"/>
                <w:szCs w:val="24"/>
              </w:rPr>
              <w:t>What impacts do local communities in growing / producing areas see (positive and negative), this could affect communities globally, particularly in fruit and grain production.</w:t>
            </w:r>
          </w:p>
          <w:p w14:paraId="1D0DA19B" w14:textId="77777777" w:rsidR="00BE6FB4" w:rsidRPr="003C6173" w:rsidRDefault="00BE6FB4" w:rsidP="00BE6FB4"/>
        </w:tc>
        <w:tc>
          <w:tcPr>
            <w:tcW w:w="842" w:type="dxa"/>
            <w:vMerge w:val="restart"/>
            <w:tcBorders>
              <w:top w:val="single" w:sz="4" w:space="0" w:color="auto"/>
              <w:left w:val="nil"/>
              <w:bottom w:val="single" w:sz="4" w:space="0" w:color="auto"/>
              <w:right w:val="single" w:sz="4" w:space="0" w:color="auto"/>
            </w:tcBorders>
            <w:shd w:val="clear" w:color="000000" w:fill="B1D47F"/>
            <w:vAlign w:val="center"/>
          </w:tcPr>
          <w:p w14:paraId="1D0DA19C" w14:textId="2E675B61" w:rsidR="00BE6FB4" w:rsidRPr="003C6173" w:rsidRDefault="00BE6FB4" w:rsidP="00BE6FB4"/>
        </w:tc>
      </w:tr>
      <w:tr w:rsidR="00057A36" w:rsidRPr="003462AC" w14:paraId="1D0DA1A4" w14:textId="77777777" w:rsidTr="00F62CB7">
        <w:tc>
          <w:tcPr>
            <w:tcW w:w="2547" w:type="dxa"/>
            <w:vMerge/>
            <w:tcBorders>
              <w:left w:val="single" w:sz="4" w:space="0" w:color="auto"/>
              <w:right w:val="single" w:sz="4" w:space="0" w:color="auto"/>
            </w:tcBorders>
            <w:shd w:val="clear" w:color="000000" w:fill="F2DCDB"/>
          </w:tcPr>
          <w:p w14:paraId="1D0DA19E"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9F"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A0" w14:textId="77777777" w:rsidR="00057A36" w:rsidRDefault="00057A36" w:rsidP="00745154">
            <w:pPr>
              <w:spacing w:after="0" w:line="240" w:lineRule="auto"/>
              <w:rPr>
                <w:rFonts w:ascii="Calibri" w:hAnsi="Calibri" w:cs="Calibri"/>
                <w:bCs/>
                <w:iCs/>
                <w:color w:val="595959"/>
                <w:sz w:val="24"/>
                <w:szCs w:val="24"/>
              </w:rPr>
            </w:pPr>
            <w:r>
              <w:rPr>
                <w:rFonts w:ascii="Calibri" w:hAnsi="Calibri" w:cs="Calibri"/>
                <w:bCs/>
                <w:iCs/>
                <w:color w:val="595959"/>
                <w:sz w:val="24"/>
                <w:szCs w:val="24"/>
              </w:rPr>
              <w:t>Ask s</w:t>
            </w:r>
            <w:r w:rsidRPr="00745154">
              <w:rPr>
                <w:rFonts w:ascii="Calibri" w:hAnsi="Calibri" w:cs="Calibri"/>
                <w:bCs/>
                <w:iCs/>
                <w:color w:val="595959"/>
                <w:sz w:val="24"/>
                <w:szCs w:val="24"/>
              </w:rPr>
              <w:t>upplier</w:t>
            </w:r>
            <w:r>
              <w:rPr>
                <w:rFonts w:ascii="Calibri" w:hAnsi="Calibri" w:cs="Calibri"/>
                <w:bCs/>
                <w:iCs/>
                <w:color w:val="595959"/>
                <w:sz w:val="24"/>
                <w:szCs w:val="24"/>
              </w:rPr>
              <w:t>s if they</w:t>
            </w:r>
            <w:r w:rsidRPr="00745154">
              <w:rPr>
                <w:rFonts w:ascii="Calibri" w:hAnsi="Calibri" w:cs="Calibri"/>
                <w:bCs/>
                <w:iCs/>
                <w:color w:val="595959"/>
                <w:sz w:val="24"/>
                <w:szCs w:val="24"/>
              </w:rPr>
              <w:t xml:space="preserve"> have a community benefit scheme in place that may offer </w:t>
            </w:r>
            <w:r w:rsidRPr="00745154">
              <w:rPr>
                <w:rFonts w:ascii="Calibri" w:hAnsi="Calibri" w:cs="Calibri"/>
                <w:b/>
                <w:bCs/>
                <w:iCs/>
                <w:color w:val="595959"/>
                <w:sz w:val="24"/>
                <w:szCs w:val="24"/>
              </w:rPr>
              <w:t>additional benefits</w:t>
            </w:r>
            <w:r w:rsidRPr="00745154">
              <w:rPr>
                <w:rFonts w:ascii="Calibri" w:hAnsi="Calibri" w:cs="Calibri"/>
                <w:bCs/>
                <w:iCs/>
                <w:color w:val="595959"/>
                <w:sz w:val="24"/>
                <w:szCs w:val="24"/>
              </w:rPr>
              <w:t xml:space="preserve"> to the institution and local community? (Employment opportunities, sponsorship, apprenticeships, training opportunities, etc.) </w:t>
            </w:r>
          </w:p>
          <w:p w14:paraId="1D0DA1A1" w14:textId="77777777" w:rsidR="00057A36" w:rsidRPr="00745154" w:rsidRDefault="00057A36" w:rsidP="00745154">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Can requirements be established </w:t>
            </w:r>
            <w:r w:rsidRPr="00745154">
              <w:rPr>
                <w:rFonts w:ascii="Calibri" w:hAnsi="Calibri" w:cs="Calibri"/>
                <w:bCs/>
                <w:iCs/>
                <w:color w:val="595959"/>
                <w:sz w:val="24"/>
                <w:szCs w:val="24"/>
              </w:rPr>
              <w:t>without</w:t>
            </w:r>
            <w:r w:rsidRPr="00745154">
              <w:rPr>
                <w:rFonts w:ascii="Calibri" w:hAnsi="Calibri" w:cs="Calibri"/>
                <w:b/>
                <w:bCs/>
                <w:iCs/>
                <w:color w:val="595959"/>
                <w:sz w:val="24"/>
                <w:szCs w:val="24"/>
              </w:rPr>
              <w:t xml:space="preserve"> disadvantaging or excluding local SMEs?</w:t>
            </w:r>
          </w:p>
          <w:p w14:paraId="1D0DA1A2" w14:textId="77777777" w:rsidR="00057A36" w:rsidRPr="003C6173" w:rsidRDefault="00057A36" w:rsidP="003C6173"/>
        </w:tc>
        <w:tc>
          <w:tcPr>
            <w:tcW w:w="842" w:type="dxa"/>
            <w:vMerge/>
            <w:tcBorders>
              <w:left w:val="single" w:sz="4" w:space="0" w:color="auto"/>
              <w:right w:val="nil"/>
            </w:tcBorders>
            <w:shd w:val="clear" w:color="000000" w:fill="D5DF81"/>
          </w:tcPr>
          <w:p w14:paraId="1D0DA1A3" w14:textId="77777777" w:rsidR="00057A36" w:rsidRPr="003C6173" w:rsidRDefault="00057A36" w:rsidP="003C6173"/>
        </w:tc>
      </w:tr>
      <w:tr w:rsidR="00057A36" w:rsidRPr="003462AC" w14:paraId="1D0DA1AA" w14:textId="77777777" w:rsidTr="00442549">
        <w:trPr>
          <w:trHeight w:val="810"/>
        </w:trPr>
        <w:tc>
          <w:tcPr>
            <w:tcW w:w="2547" w:type="dxa"/>
            <w:vMerge/>
            <w:tcBorders>
              <w:left w:val="single" w:sz="4" w:space="0" w:color="auto"/>
              <w:right w:val="single" w:sz="4" w:space="0" w:color="auto"/>
            </w:tcBorders>
            <w:shd w:val="clear" w:color="000000" w:fill="F2DCDB"/>
          </w:tcPr>
          <w:p w14:paraId="1D0DA1A5"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A6"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A7" w14:textId="77777777" w:rsidR="00057A36" w:rsidRDefault="00057A36" w:rsidP="00745154">
            <w:pPr>
              <w:spacing w:after="0" w:line="240" w:lineRule="auto"/>
              <w:rPr>
                <w:rFonts w:ascii="Calibri" w:hAnsi="Calibri" w:cs="Calibri"/>
                <w:bCs/>
                <w:iCs/>
                <w:color w:val="595959"/>
                <w:sz w:val="24"/>
                <w:szCs w:val="24"/>
              </w:rPr>
            </w:pPr>
            <w:r w:rsidRPr="00745154">
              <w:rPr>
                <w:rFonts w:ascii="Calibri" w:hAnsi="Calibri" w:cs="Calibri"/>
                <w:bCs/>
                <w:iCs/>
                <w:color w:val="595959"/>
                <w:sz w:val="24"/>
                <w:szCs w:val="24"/>
              </w:rPr>
              <w:t xml:space="preserve">What opportunities can be offered </w:t>
            </w:r>
            <w:r>
              <w:rPr>
                <w:rFonts w:ascii="Calibri" w:hAnsi="Calibri" w:cs="Calibri"/>
                <w:bCs/>
                <w:iCs/>
                <w:color w:val="595959"/>
                <w:sz w:val="24"/>
                <w:szCs w:val="24"/>
              </w:rPr>
              <w:t xml:space="preserve">by a main contractor, </w:t>
            </w:r>
            <w:r w:rsidRPr="00745154">
              <w:rPr>
                <w:rFonts w:ascii="Calibri" w:hAnsi="Calibri" w:cs="Calibri"/>
                <w:bCs/>
                <w:iCs/>
                <w:color w:val="595959"/>
                <w:sz w:val="24"/>
                <w:szCs w:val="24"/>
              </w:rPr>
              <w:t>within their supply chain</w:t>
            </w:r>
            <w:r>
              <w:rPr>
                <w:rFonts w:ascii="Calibri" w:hAnsi="Calibri" w:cs="Calibri"/>
                <w:bCs/>
                <w:iCs/>
                <w:color w:val="595959"/>
                <w:sz w:val="24"/>
                <w:szCs w:val="24"/>
              </w:rPr>
              <w:t>,</w:t>
            </w:r>
            <w:r w:rsidRPr="00745154">
              <w:rPr>
                <w:rFonts w:ascii="Calibri" w:hAnsi="Calibri" w:cs="Calibri"/>
                <w:bCs/>
                <w:iCs/>
                <w:color w:val="595959"/>
                <w:sz w:val="24"/>
                <w:szCs w:val="24"/>
              </w:rPr>
              <w:t xml:space="preserve"> to </w:t>
            </w:r>
            <w:r w:rsidRPr="00745154">
              <w:rPr>
                <w:rFonts w:ascii="Calibri" w:hAnsi="Calibri" w:cs="Calibri"/>
                <w:b/>
                <w:bCs/>
                <w:iCs/>
                <w:color w:val="595959"/>
                <w:sz w:val="24"/>
                <w:szCs w:val="24"/>
              </w:rPr>
              <w:t>local producers</w:t>
            </w:r>
            <w:r w:rsidRPr="00745154">
              <w:rPr>
                <w:rFonts w:ascii="Calibri" w:hAnsi="Calibri" w:cs="Calibri"/>
                <w:bCs/>
                <w:iCs/>
                <w:color w:val="595959"/>
                <w:sz w:val="24"/>
                <w:szCs w:val="24"/>
              </w:rPr>
              <w:t xml:space="preserve"> or to support the local economy?</w:t>
            </w:r>
          </w:p>
          <w:p w14:paraId="1D0DA1A8" w14:textId="77777777" w:rsidR="00057A36" w:rsidRPr="003C6173" w:rsidRDefault="00057A36" w:rsidP="00745154">
            <w:pPr>
              <w:spacing w:after="0" w:line="240" w:lineRule="auto"/>
            </w:pPr>
          </w:p>
        </w:tc>
        <w:tc>
          <w:tcPr>
            <w:tcW w:w="842" w:type="dxa"/>
            <w:vMerge/>
            <w:tcBorders>
              <w:left w:val="single" w:sz="4" w:space="0" w:color="auto"/>
              <w:right w:val="nil"/>
            </w:tcBorders>
            <w:shd w:val="clear" w:color="000000" w:fill="D5DF81"/>
          </w:tcPr>
          <w:p w14:paraId="1D0DA1A9" w14:textId="77777777" w:rsidR="00057A36" w:rsidRPr="003C6173" w:rsidRDefault="00057A36" w:rsidP="003C6173"/>
        </w:tc>
      </w:tr>
      <w:tr w:rsidR="00057A36" w:rsidRPr="003462AC" w14:paraId="0703FA99" w14:textId="77777777" w:rsidTr="00F62CB7">
        <w:trPr>
          <w:trHeight w:val="810"/>
        </w:trPr>
        <w:tc>
          <w:tcPr>
            <w:tcW w:w="2547" w:type="dxa"/>
            <w:vMerge/>
            <w:tcBorders>
              <w:left w:val="single" w:sz="4" w:space="0" w:color="auto"/>
              <w:bottom w:val="single" w:sz="4" w:space="0" w:color="auto"/>
              <w:right w:val="single" w:sz="4" w:space="0" w:color="auto"/>
            </w:tcBorders>
            <w:shd w:val="clear" w:color="000000" w:fill="F2DCDB"/>
          </w:tcPr>
          <w:p w14:paraId="06BD78BE"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3D140443"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43F459D4"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0" w:history="1">
              <w:r w:rsidRPr="00DA69C3">
                <w:rPr>
                  <w:rFonts w:ascii="Calibri" w:eastAsia="Times New Roman" w:hAnsi="Calibri" w:cs="Calibri"/>
                  <w:b/>
                  <w:u w:val="single"/>
                  <w:lang w:eastAsia="en-GB"/>
                </w:rPr>
                <w:t>Link</w:t>
              </w:r>
            </w:hyperlink>
          </w:p>
          <w:p w14:paraId="2DCDC925" w14:textId="77777777" w:rsidR="00057A36" w:rsidRPr="009914A2" w:rsidRDefault="00057A36" w:rsidP="00B72FBF">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D5DF81"/>
          </w:tcPr>
          <w:p w14:paraId="4AAA6C27" w14:textId="77777777" w:rsidR="00057A36" w:rsidRPr="003C6173" w:rsidRDefault="00057A36" w:rsidP="003C6173"/>
        </w:tc>
      </w:tr>
      <w:tr w:rsidR="00BE6FB4" w:rsidRPr="003462AC" w14:paraId="1D0DA1B0" w14:textId="77777777" w:rsidTr="001F4EDB">
        <w:tc>
          <w:tcPr>
            <w:tcW w:w="2547" w:type="dxa"/>
            <w:vMerge w:val="restart"/>
            <w:tcBorders>
              <w:top w:val="nil"/>
              <w:left w:val="single" w:sz="4" w:space="0" w:color="auto"/>
              <w:right w:val="single" w:sz="4" w:space="0" w:color="auto"/>
            </w:tcBorders>
            <w:shd w:val="clear" w:color="000000" w:fill="F2DCDB"/>
            <w:hideMark/>
          </w:tcPr>
          <w:p w14:paraId="1D0DA1AB"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6671" w:type="dxa"/>
            <w:tcBorders>
              <w:top w:val="single" w:sz="4" w:space="0" w:color="auto"/>
              <w:left w:val="nil"/>
              <w:bottom w:val="single" w:sz="4" w:space="0" w:color="auto"/>
              <w:right w:val="single" w:sz="4" w:space="0" w:color="auto"/>
            </w:tcBorders>
            <w:shd w:val="clear" w:color="auto" w:fill="auto"/>
          </w:tcPr>
          <w:p w14:paraId="1D0DA1AC"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AD" w14:textId="77777777" w:rsidR="00BE6FB4" w:rsidRDefault="00BE6FB4" w:rsidP="00BE6FB4">
            <w:pPr>
              <w:spacing w:after="0" w:line="240" w:lineRule="auto"/>
              <w:rPr>
                <w:rFonts w:ascii="Calibri" w:eastAsia="Times New Roman" w:hAnsi="Calibri" w:cs="Calibri"/>
                <w:bCs/>
                <w:iCs/>
                <w:color w:val="595959"/>
                <w:sz w:val="24"/>
                <w:szCs w:val="24"/>
                <w:lang w:eastAsia="en-GB"/>
              </w:rPr>
            </w:pPr>
            <w:r w:rsidRPr="003B7F5A">
              <w:rPr>
                <w:rFonts w:ascii="Calibri" w:eastAsia="Times New Roman" w:hAnsi="Calibri" w:cs="Calibri"/>
                <w:bCs/>
                <w:iCs/>
                <w:color w:val="595959"/>
                <w:sz w:val="24"/>
                <w:szCs w:val="24"/>
                <w:lang w:eastAsia="en-GB"/>
              </w:rPr>
              <w:t xml:space="preserve">Consider where Contractors can support your </w:t>
            </w:r>
            <w:r w:rsidRPr="00103C42">
              <w:rPr>
                <w:rFonts w:ascii="Calibri" w:eastAsia="Times New Roman" w:hAnsi="Calibri" w:cs="Calibri"/>
                <w:b/>
                <w:bCs/>
                <w:iCs/>
                <w:color w:val="595959"/>
                <w:sz w:val="24"/>
                <w:szCs w:val="24"/>
                <w:lang w:eastAsia="en-GB"/>
              </w:rPr>
              <w:t>local economic objectives</w:t>
            </w:r>
            <w:r w:rsidRPr="003B7F5A">
              <w:rPr>
                <w:rFonts w:ascii="Calibri" w:eastAsia="Times New Roman" w:hAnsi="Calibri" w:cs="Calibri"/>
                <w:bCs/>
                <w:iCs/>
                <w:color w:val="595959"/>
                <w:sz w:val="24"/>
                <w:szCs w:val="24"/>
                <w:lang w:eastAsia="en-GB"/>
              </w:rPr>
              <w:t>.</w:t>
            </w:r>
            <w:r>
              <w:rPr>
                <w:rFonts w:ascii="Calibri" w:eastAsia="Times New Roman" w:hAnsi="Calibri" w:cs="Calibri"/>
                <w:bCs/>
                <w:iCs/>
                <w:color w:val="595959"/>
                <w:sz w:val="24"/>
                <w:szCs w:val="24"/>
                <w:lang w:eastAsia="en-GB"/>
              </w:rPr>
              <w:t xml:space="preserve"> Inform suppliers of your strategic aims and objectives before the process starts.</w:t>
            </w:r>
          </w:p>
          <w:p w14:paraId="1D0DA1AE" w14:textId="77777777" w:rsidR="00BE6FB4" w:rsidRPr="003C6173" w:rsidRDefault="00BE6FB4" w:rsidP="00BE6FB4"/>
        </w:tc>
        <w:tc>
          <w:tcPr>
            <w:tcW w:w="842" w:type="dxa"/>
            <w:vMerge w:val="restart"/>
            <w:tcBorders>
              <w:top w:val="single" w:sz="4" w:space="0" w:color="auto"/>
              <w:left w:val="nil"/>
              <w:bottom w:val="single" w:sz="4" w:space="0" w:color="auto"/>
              <w:right w:val="single" w:sz="4" w:space="0" w:color="auto"/>
            </w:tcBorders>
            <w:shd w:val="clear" w:color="000000" w:fill="FFEB84"/>
            <w:vAlign w:val="center"/>
          </w:tcPr>
          <w:p w14:paraId="1D0DA1AF" w14:textId="3FF18FD1" w:rsidR="00BE6FB4" w:rsidRPr="003C6173" w:rsidRDefault="00BE6FB4" w:rsidP="00BE6FB4">
            <w:pPr>
              <w:rPr>
                <w:rFonts w:ascii="Calibri" w:hAnsi="Calibri" w:cs="Calibri"/>
                <w:bCs/>
                <w:iCs/>
              </w:rPr>
            </w:pPr>
          </w:p>
        </w:tc>
      </w:tr>
      <w:tr w:rsidR="00057A36" w:rsidRPr="003462AC" w14:paraId="1D0DA1B7" w14:textId="77777777" w:rsidTr="00F62CB7">
        <w:tc>
          <w:tcPr>
            <w:tcW w:w="2547" w:type="dxa"/>
            <w:vMerge/>
            <w:tcBorders>
              <w:left w:val="single" w:sz="4" w:space="0" w:color="auto"/>
              <w:right w:val="single" w:sz="4" w:space="0" w:color="auto"/>
            </w:tcBorders>
            <w:shd w:val="clear" w:color="000000" w:fill="F2DCDB"/>
          </w:tcPr>
          <w:p w14:paraId="1D0DA1B1"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B2"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B3" w14:textId="77777777" w:rsidR="00057A36" w:rsidRPr="003B7F5A" w:rsidRDefault="00057A36" w:rsidP="00745154">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lastRenderedPageBreak/>
              <w:t>Can you encourage</w:t>
            </w:r>
            <w:r w:rsidRPr="003B7F5A">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suppliers that will</w:t>
            </w:r>
            <w:r w:rsidRPr="003B7F5A">
              <w:rPr>
                <w:rFonts w:ascii="Calibri" w:eastAsia="Times New Roman" w:hAnsi="Calibri" w:cs="Calibri"/>
                <w:bCs/>
                <w:iCs/>
                <w:color w:val="595959"/>
                <w:sz w:val="24"/>
                <w:szCs w:val="24"/>
                <w:lang w:eastAsia="en-GB"/>
              </w:rPr>
              <w:t xml:space="preserve"> support the local economy in the form of </w:t>
            </w:r>
            <w:r w:rsidRPr="00103C42">
              <w:rPr>
                <w:rFonts w:ascii="Calibri" w:eastAsia="Times New Roman" w:hAnsi="Calibri" w:cs="Calibri"/>
                <w:b/>
                <w:bCs/>
                <w:iCs/>
                <w:color w:val="595959"/>
                <w:sz w:val="24"/>
                <w:szCs w:val="24"/>
                <w:lang w:eastAsia="en-GB"/>
              </w:rPr>
              <w:t>apprenticeships</w:t>
            </w:r>
            <w:r>
              <w:rPr>
                <w:rFonts w:ascii="Calibri" w:eastAsia="Times New Roman" w:hAnsi="Calibri" w:cs="Calibri"/>
                <w:b/>
                <w:bCs/>
                <w:iCs/>
                <w:color w:val="595959"/>
                <w:sz w:val="24"/>
                <w:szCs w:val="24"/>
                <w:lang w:eastAsia="en-GB"/>
              </w:rPr>
              <w:t>, training schemes, support of teaching</w:t>
            </w:r>
            <w:r w:rsidRPr="00103C42">
              <w:rPr>
                <w:rFonts w:ascii="Calibri" w:eastAsia="Times New Roman" w:hAnsi="Calibri" w:cs="Calibri"/>
                <w:b/>
                <w:bCs/>
                <w:iCs/>
                <w:color w:val="595959"/>
                <w:sz w:val="24"/>
                <w:szCs w:val="24"/>
                <w:lang w:eastAsia="en-GB"/>
              </w:rPr>
              <w:t xml:space="preserve"> etc.</w:t>
            </w:r>
            <w:r>
              <w:rPr>
                <w:rFonts w:ascii="Calibri" w:eastAsia="Times New Roman" w:hAnsi="Calibri" w:cs="Calibri"/>
                <w:bCs/>
                <w:iCs/>
                <w:color w:val="595959"/>
                <w:sz w:val="24"/>
                <w:szCs w:val="24"/>
                <w:lang w:eastAsia="en-GB"/>
              </w:rPr>
              <w:t xml:space="preserve"> through delivery of a contract? Ask what could be delivered through the contract.</w:t>
            </w:r>
          </w:p>
          <w:p w14:paraId="1D0DA1B4" w14:textId="77777777" w:rsidR="00057A36" w:rsidRDefault="00057A36" w:rsidP="00745154">
            <w:pPr>
              <w:rPr>
                <w:rFonts w:ascii="Calibri" w:hAnsi="Calibri" w:cs="Calibri"/>
                <w:bCs/>
                <w:iCs/>
                <w:color w:val="595959"/>
                <w:sz w:val="24"/>
                <w:szCs w:val="24"/>
              </w:rPr>
            </w:pPr>
            <w:r>
              <w:rPr>
                <w:rFonts w:ascii="Calibri" w:hAnsi="Calibri" w:cs="Calibri"/>
                <w:bCs/>
                <w:iCs/>
                <w:color w:val="595959"/>
                <w:sz w:val="24"/>
                <w:szCs w:val="24"/>
              </w:rPr>
              <w:t xml:space="preserve">Are there any </w:t>
            </w:r>
            <w:r w:rsidRPr="00745154">
              <w:rPr>
                <w:rFonts w:ascii="Calibri" w:hAnsi="Calibri" w:cs="Calibri"/>
                <w:b/>
                <w:bCs/>
                <w:iCs/>
                <w:color w:val="595959"/>
                <w:sz w:val="24"/>
                <w:szCs w:val="24"/>
              </w:rPr>
              <w:t>employee development programme</w:t>
            </w:r>
            <w:r w:rsidRPr="00745154">
              <w:rPr>
                <w:rFonts w:ascii="Calibri" w:hAnsi="Calibri" w:cs="Calibri"/>
                <w:bCs/>
                <w:iCs/>
                <w:color w:val="595959"/>
                <w:sz w:val="24"/>
                <w:szCs w:val="24"/>
              </w:rPr>
              <w:t>(s) are in place?</w:t>
            </w:r>
          </w:p>
          <w:p w14:paraId="1D0DA1B5" w14:textId="77777777" w:rsidR="00057A36" w:rsidRPr="003C6173" w:rsidRDefault="00057A36" w:rsidP="003C6173">
            <w:pPr>
              <w:rPr>
                <w:rFonts w:ascii="Calibri" w:hAnsi="Calibri" w:cs="Calibri"/>
                <w:bCs/>
                <w:iCs/>
              </w:rPr>
            </w:pPr>
          </w:p>
        </w:tc>
        <w:tc>
          <w:tcPr>
            <w:tcW w:w="842" w:type="dxa"/>
            <w:vMerge/>
            <w:tcBorders>
              <w:left w:val="single" w:sz="4" w:space="0" w:color="auto"/>
              <w:right w:val="nil"/>
            </w:tcBorders>
            <w:shd w:val="clear" w:color="000000" w:fill="FCA777"/>
          </w:tcPr>
          <w:p w14:paraId="1D0DA1B6" w14:textId="77777777" w:rsidR="00057A36" w:rsidRPr="003C6173" w:rsidRDefault="00057A36" w:rsidP="003C6173">
            <w:pPr>
              <w:rPr>
                <w:rFonts w:ascii="Calibri" w:hAnsi="Calibri" w:cs="Calibri"/>
                <w:bCs/>
                <w:iCs/>
              </w:rPr>
            </w:pPr>
          </w:p>
        </w:tc>
      </w:tr>
      <w:tr w:rsidR="00057A36" w:rsidRPr="003462AC" w14:paraId="1D0DA1BC" w14:textId="77777777" w:rsidTr="00CA3AF0">
        <w:trPr>
          <w:trHeight w:val="638"/>
        </w:trPr>
        <w:tc>
          <w:tcPr>
            <w:tcW w:w="2547" w:type="dxa"/>
            <w:vMerge/>
            <w:tcBorders>
              <w:left w:val="single" w:sz="4" w:space="0" w:color="auto"/>
              <w:right w:val="single" w:sz="4" w:space="0" w:color="auto"/>
            </w:tcBorders>
            <w:shd w:val="clear" w:color="000000" w:fill="F2DCDB"/>
          </w:tcPr>
          <w:p w14:paraId="1D0DA1B8"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B9"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BA" w14:textId="77777777" w:rsidR="00057A36" w:rsidRPr="003C6173" w:rsidRDefault="00057A36" w:rsidP="003C6173">
            <w:pPr>
              <w:rPr>
                <w:rFonts w:ascii="Calibri" w:hAnsi="Calibri" w:cs="Calibri"/>
                <w:bCs/>
                <w:iCs/>
              </w:rPr>
            </w:pPr>
            <w:r>
              <w:rPr>
                <w:rFonts w:ascii="Calibri" w:eastAsia="Times New Roman" w:hAnsi="Calibri" w:cs="Calibri"/>
                <w:bCs/>
                <w:iCs/>
                <w:color w:val="595959"/>
                <w:sz w:val="24"/>
                <w:szCs w:val="24"/>
                <w:lang w:eastAsia="en-GB"/>
              </w:rPr>
              <w:t xml:space="preserve">Think about what monitoring needs to take place in tracking </w:t>
            </w:r>
            <w:r w:rsidRPr="00103C42">
              <w:rPr>
                <w:rFonts w:ascii="Calibri" w:eastAsia="Times New Roman" w:hAnsi="Calibri" w:cs="Calibri"/>
                <w:b/>
                <w:bCs/>
                <w:iCs/>
                <w:color w:val="595959"/>
                <w:sz w:val="24"/>
                <w:szCs w:val="24"/>
                <w:lang w:eastAsia="en-GB"/>
              </w:rPr>
              <w:t>benefits</w:t>
            </w:r>
            <w:r>
              <w:rPr>
                <w:rFonts w:ascii="Calibri" w:eastAsia="Times New Roman" w:hAnsi="Calibri" w:cs="Calibri"/>
                <w:bCs/>
                <w:iCs/>
                <w:color w:val="595959"/>
                <w:sz w:val="24"/>
                <w:szCs w:val="24"/>
                <w:lang w:eastAsia="en-GB"/>
              </w:rPr>
              <w:t xml:space="preserve"> have been delivered.</w:t>
            </w:r>
          </w:p>
        </w:tc>
        <w:tc>
          <w:tcPr>
            <w:tcW w:w="842" w:type="dxa"/>
            <w:vMerge/>
            <w:tcBorders>
              <w:left w:val="single" w:sz="4" w:space="0" w:color="auto"/>
              <w:right w:val="nil"/>
            </w:tcBorders>
            <w:shd w:val="clear" w:color="000000" w:fill="FCA777"/>
          </w:tcPr>
          <w:p w14:paraId="1D0DA1BB" w14:textId="77777777" w:rsidR="00057A36" w:rsidRPr="003C6173" w:rsidRDefault="00057A36" w:rsidP="003C6173">
            <w:pPr>
              <w:rPr>
                <w:rFonts w:ascii="Calibri" w:hAnsi="Calibri" w:cs="Calibri"/>
                <w:bCs/>
                <w:iCs/>
              </w:rPr>
            </w:pPr>
          </w:p>
        </w:tc>
      </w:tr>
      <w:tr w:rsidR="00057A36" w:rsidRPr="003462AC" w14:paraId="06141627" w14:textId="77777777" w:rsidTr="00F62CB7">
        <w:trPr>
          <w:trHeight w:val="637"/>
        </w:trPr>
        <w:tc>
          <w:tcPr>
            <w:tcW w:w="2547" w:type="dxa"/>
            <w:vMerge/>
            <w:tcBorders>
              <w:left w:val="single" w:sz="4" w:space="0" w:color="auto"/>
              <w:bottom w:val="single" w:sz="4" w:space="0" w:color="auto"/>
              <w:right w:val="single" w:sz="4" w:space="0" w:color="auto"/>
            </w:tcBorders>
            <w:shd w:val="clear" w:color="000000" w:fill="F2DCDB"/>
          </w:tcPr>
          <w:p w14:paraId="231E4A9F"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2D4FC8F6"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8DD505E"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1" w:history="1">
              <w:r w:rsidRPr="00DA69C3">
                <w:rPr>
                  <w:rFonts w:ascii="Calibri" w:eastAsia="Times New Roman" w:hAnsi="Calibri" w:cs="Calibri"/>
                  <w:b/>
                  <w:u w:val="single"/>
                  <w:lang w:eastAsia="en-GB"/>
                </w:rPr>
                <w:t>Link</w:t>
              </w:r>
            </w:hyperlink>
          </w:p>
          <w:p w14:paraId="5C2174A0" w14:textId="77777777" w:rsidR="00057A36" w:rsidRPr="009914A2" w:rsidRDefault="00057A36" w:rsidP="00B72FBF">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FCA777"/>
          </w:tcPr>
          <w:p w14:paraId="0A84072E" w14:textId="77777777" w:rsidR="00057A36" w:rsidRPr="003C6173" w:rsidRDefault="00057A36" w:rsidP="003C6173">
            <w:pPr>
              <w:rPr>
                <w:rFonts w:ascii="Calibri" w:hAnsi="Calibri" w:cs="Calibri"/>
                <w:bCs/>
                <w:iCs/>
              </w:rPr>
            </w:pPr>
          </w:p>
        </w:tc>
      </w:tr>
      <w:tr w:rsidR="00BE6FB4" w:rsidRPr="003462AC" w14:paraId="1D0DA1C4" w14:textId="77777777" w:rsidTr="005A4654">
        <w:tc>
          <w:tcPr>
            <w:tcW w:w="2547" w:type="dxa"/>
            <w:vMerge w:val="restart"/>
            <w:tcBorders>
              <w:top w:val="nil"/>
              <w:left w:val="single" w:sz="4" w:space="0" w:color="auto"/>
              <w:right w:val="single" w:sz="4" w:space="0" w:color="auto"/>
            </w:tcBorders>
            <w:shd w:val="clear" w:color="000000" w:fill="F2DCDB"/>
            <w:hideMark/>
          </w:tcPr>
          <w:p w14:paraId="1D0DA1BD" w14:textId="3C8A777D"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Fairly and Ethically Traded (including Fair Work)</w:t>
            </w:r>
          </w:p>
        </w:tc>
        <w:tc>
          <w:tcPr>
            <w:tcW w:w="6671" w:type="dxa"/>
            <w:tcBorders>
              <w:top w:val="single" w:sz="4" w:space="0" w:color="auto"/>
              <w:left w:val="nil"/>
              <w:bottom w:val="single" w:sz="4" w:space="0" w:color="auto"/>
              <w:right w:val="single" w:sz="4" w:space="0" w:color="auto"/>
            </w:tcBorders>
            <w:shd w:val="clear" w:color="auto" w:fill="auto"/>
          </w:tcPr>
          <w:p w14:paraId="1D0DA1BE"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BF" w14:textId="77777777" w:rsidR="00BE6FB4" w:rsidRPr="00745154" w:rsidRDefault="00BE6FB4" w:rsidP="00BE6FB4">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Investigate the </w:t>
            </w:r>
            <w:r w:rsidRPr="00745154">
              <w:rPr>
                <w:rFonts w:ascii="Calibri" w:eastAsia="Times New Roman" w:hAnsi="Calibri" w:cs="Calibri"/>
                <w:b/>
                <w:bCs/>
                <w:iCs/>
                <w:color w:val="595959"/>
                <w:sz w:val="24"/>
                <w:szCs w:val="24"/>
                <w:lang w:eastAsia="en-GB"/>
              </w:rPr>
              <w:t>Animal Welfare Standards</w:t>
            </w:r>
            <w:r w:rsidRPr="00745154">
              <w:rPr>
                <w:rFonts w:ascii="Calibri" w:eastAsia="Times New Roman" w:hAnsi="Calibri" w:cs="Calibri"/>
                <w:bCs/>
                <w:iCs/>
                <w:color w:val="595959"/>
                <w:sz w:val="24"/>
                <w:szCs w:val="24"/>
                <w:lang w:eastAsia="en-GB"/>
              </w:rPr>
              <w:t xml:space="preserve"> employed within the supply chain and seek to reward good practices. Where applicable standards can be quoted as a minimum as is common practice in APUC’s Framework Agreements.</w:t>
            </w:r>
          </w:p>
          <w:p w14:paraId="1D0DA1C0" w14:textId="77777777" w:rsidR="00BE6FB4" w:rsidRDefault="00BE6FB4" w:rsidP="00BE6FB4">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Identify the areas where high risk exists and consider </w:t>
            </w:r>
            <w:r w:rsidRPr="00745154">
              <w:rPr>
                <w:rFonts w:ascii="Calibri" w:eastAsia="Times New Roman" w:hAnsi="Calibri" w:cs="Calibri"/>
                <w:b/>
                <w:bCs/>
                <w:iCs/>
                <w:color w:val="595959"/>
                <w:sz w:val="24"/>
                <w:szCs w:val="24"/>
                <w:lang w:eastAsia="en-GB"/>
              </w:rPr>
              <w:t xml:space="preserve">Fair Trade and / or ethically traded products, </w:t>
            </w:r>
            <w:r w:rsidRPr="00745154">
              <w:rPr>
                <w:rFonts w:ascii="Calibri" w:eastAsia="Times New Roman" w:hAnsi="Calibri" w:cs="Calibri"/>
                <w:bCs/>
                <w:iCs/>
                <w:color w:val="595959"/>
                <w:sz w:val="24"/>
                <w:szCs w:val="24"/>
                <w:lang w:eastAsia="en-GB"/>
              </w:rPr>
              <w:t>as these can offer fairer reparation schemes within the supply chain and not carry membership or accreditation fees.</w:t>
            </w:r>
          </w:p>
          <w:p w14:paraId="1D0DA1C1" w14:textId="661D44CE" w:rsidR="00BE6FB4" w:rsidRDefault="00BE6FB4" w:rsidP="00BE6FB4">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Certain food products are at risk of ethical supply concerns (</w:t>
            </w:r>
            <w:r w:rsidRPr="00267BB3">
              <w:rPr>
                <w:rFonts w:ascii="Calibri" w:eastAsia="Times New Roman" w:hAnsi="Calibri" w:cs="Calibri"/>
                <w:b/>
                <w:bCs/>
                <w:iCs/>
                <w:color w:val="595959"/>
                <w:sz w:val="24"/>
                <w:szCs w:val="24"/>
                <w:lang w:eastAsia="en-GB"/>
              </w:rPr>
              <w:t>harsh working conditions / use of pesticides etc. affecting workers</w:t>
            </w:r>
            <w:r>
              <w:rPr>
                <w:rFonts w:ascii="Calibri" w:eastAsia="Times New Roman" w:hAnsi="Calibri" w:cs="Calibri"/>
                <w:bCs/>
                <w:iCs/>
                <w:color w:val="595959"/>
                <w:sz w:val="24"/>
                <w:szCs w:val="24"/>
                <w:lang w:eastAsia="en-GB"/>
              </w:rPr>
              <w:t xml:space="preserve">), such as </w:t>
            </w:r>
            <w:r w:rsidRPr="00267BB3">
              <w:rPr>
                <w:rFonts w:ascii="Calibri" w:eastAsia="Times New Roman" w:hAnsi="Calibri" w:cs="Calibri"/>
                <w:b/>
                <w:bCs/>
                <w:iCs/>
                <w:color w:val="595959"/>
                <w:sz w:val="24"/>
                <w:szCs w:val="24"/>
                <w:lang w:eastAsia="en-GB"/>
              </w:rPr>
              <w:t>bananas</w:t>
            </w:r>
            <w:r>
              <w:rPr>
                <w:rFonts w:ascii="Calibri" w:eastAsia="Times New Roman" w:hAnsi="Calibri" w:cs="Calibri"/>
                <w:bCs/>
                <w:iCs/>
                <w:color w:val="595959"/>
                <w:sz w:val="24"/>
                <w:szCs w:val="24"/>
                <w:lang w:eastAsia="en-GB"/>
              </w:rPr>
              <w:t xml:space="preserve">. </w:t>
            </w:r>
            <w:r w:rsidRPr="00267BB3">
              <w:rPr>
                <w:rFonts w:ascii="Calibri" w:eastAsia="Times New Roman" w:hAnsi="Calibri" w:cs="Calibri"/>
                <w:b/>
                <w:bCs/>
                <w:iCs/>
                <w:color w:val="595959"/>
                <w:sz w:val="24"/>
                <w:szCs w:val="24"/>
                <w:lang w:eastAsia="en-GB"/>
              </w:rPr>
              <w:t>Research country of origin</w:t>
            </w:r>
            <w:r>
              <w:rPr>
                <w:rFonts w:ascii="Calibri" w:eastAsia="Times New Roman" w:hAnsi="Calibri" w:cs="Calibri"/>
                <w:bCs/>
                <w:iCs/>
                <w:color w:val="595959"/>
                <w:sz w:val="24"/>
                <w:szCs w:val="24"/>
                <w:lang w:eastAsia="en-GB"/>
              </w:rPr>
              <w:t xml:space="preserve"> for the requested products and any associated/known detrimental worker conditions. Specify that country of origin of products in known and query how suppliers manage/mitigate worker condition issues.</w:t>
            </w:r>
          </w:p>
          <w:p w14:paraId="7FDF6878" w14:textId="77777777" w:rsidR="00BE6FB4" w:rsidRDefault="00BE6FB4" w:rsidP="00BE6FB4">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0BE589AD" w14:textId="77777777" w:rsidR="00BE6FB4" w:rsidRPr="00745154" w:rsidRDefault="00BE6FB4" w:rsidP="00BE6FB4">
            <w:pPr>
              <w:rPr>
                <w:rFonts w:ascii="Calibri" w:eastAsia="Times New Roman" w:hAnsi="Calibri" w:cs="Calibri"/>
                <w:bCs/>
                <w:iCs/>
                <w:color w:val="595959"/>
                <w:sz w:val="24"/>
                <w:szCs w:val="24"/>
                <w:lang w:eastAsia="en-GB"/>
              </w:rPr>
            </w:pPr>
          </w:p>
          <w:p w14:paraId="1D0DA1C2" w14:textId="77777777" w:rsidR="00BE6FB4" w:rsidRPr="003C6173" w:rsidRDefault="00BE6FB4" w:rsidP="00BE6FB4"/>
        </w:tc>
        <w:tc>
          <w:tcPr>
            <w:tcW w:w="842" w:type="dxa"/>
            <w:vMerge w:val="restart"/>
            <w:tcBorders>
              <w:top w:val="single" w:sz="4" w:space="0" w:color="auto"/>
              <w:left w:val="nil"/>
              <w:bottom w:val="single" w:sz="4" w:space="0" w:color="auto"/>
              <w:right w:val="single" w:sz="4" w:space="0" w:color="auto"/>
            </w:tcBorders>
            <w:shd w:val="clear" w:color="000000" w:fill="F8696B"/>
            <w:vAlign w:val="center"/>
          </w:tcPr>
          <w:p w14:paraId="1D0DA1C3" w14:textId="4BA6F517" w:rsidR="00BE6FB4" w:rsidRPr="003C6173" w:rsidRDefault="00BE6FB4" w:rsidP="00BE6FB4">
            <w:pPr>
              <w:spacing w:after="120" w:line="240" w:lineRule="auto"/>
              <w:rPr>
                <w:rFonts w:ascii="Calibri" w:hAnsi="Calibri" w:cs="Calibri"/>
                <w:bCs/>
                <w:iCs/>
              </w:rPr>
            </w:pPr>
          </w:p>
        </w:tc>
      </w:tr>
      <w:tr w:rsidR="00057A36" w:rsidRPr="003462AC" w14:paraId="1D0DA1CB" w14:textId="77777777" w:rsidTr="00F62CB7">
        <w:tc>
          <w:tcPr>
            <w:tcW w:w="2547" w:type="dxa"/>
            <w:vMerge/>
            <w:tcBorders>
              <w:left w:val="single" w:sz="4" w:space="0" w:color="auto"/>
              <w:right w:val="single" w:sz="4" w:space="0" w:color="auto"/>
            </w:tcBorders>
            <w:shd w:val="clear" w:color="000000" w:fill="F2DCDB"/>
          </w:tcPr>
          <w:p w14:paraId="1D0DA1C5"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C6"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C7" w14:textId="77777777" w:rsidR="00057A36" w:rsidRDefault="00057A36" w:rsidP="00745154">
            <w:pPr>
              <w:rPr>
                <w:rFonts w:ascii="Calibri" w:eastAsia="Times New Roman" w:hAnsi="Calibri" w:cs="Calibri"/>
                <w:b/>
                <w:bCs/>
                <w:iCs/>
                <w:color w:val="595959"/>
                <w:sz w:val="24"/>
                <w:szCs w:val="24"/>
                <w:lang w:eastAsia="en-GB"/>
              </w:rPr>
            </w:pPr>
            <w:r w:rsidRPr="00745154">
              <w:rPr>
                <w:rFonts w:ascii="Calibri" w:eastAsia="Times New Roman" w:hAnsi="Calibri" w:cs="Calibri"/>
                <w:bCs/>
                <w:iCs/>
                <w:color w:val="595959"/>
                <w:sz w:val="24"/>
                <w:szCs w:val="24"/>
                <w:lang w:eastAsia="en-GB"/>
              </w:rPr>
              <w:t xml:space="preserve">Ask suppliers what they do to address </w:t>
            </w:r>
            <w:r w:rsidRPr="00745154">
              <w:rPr>
                <w:rFonts w:ascii="Calibri" w:eastAsia="Times New Roman" w:hAnsi="Calibri" w:cs="Calibri"/>
                <w:b/>
                <w:bCs/>
                <w:iCs/>
                <w:color w:val="595959"/>
                <w:sz w:val="24"/>
                <w:szCs w:val="24"/>
                <w:lang w:eastAsia="en-GB"/>
              </w:rPr>
              <w:t>Animal Welfare standards and Ethical Trade.</w:t>
            </w:r>
          </w:p>
          <w:p w14:paraId="1D0DA1C8" w14:textId="77777777" w:rsidR="00057A36" w:rsidRPr="00267BB3" w:rsidRDefault="00057A36" w:rsidP="00745154">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Address known key issues such as </w:t>
            </w:r>
            <w:r w:rsidRPr="00267BB3">
              <w:rPr>
                <w:rFonts w:ascii="Calibri" w:eastAsia="Times New Roman" w:hAnsi="Calibri" w:cs="Calibri"/>
                <w:b/>
                <w:bCs/>
                <w:iCs/>
                <w:color w:val="595959"/>
                <w:sz w:val="24"/>
                <w:szCs w:val="24"/>
                <w:lang w:eastAsia="en-GB"/>
              </w:rPr>
              <w:t>worker wages, living conditions, health and safety</w:t>
            </w:r>
            <w:r w:rsidRPr="00267BB3">
              <w:rPr>
                <w:rFonts w:ascii="Calibri" w:eastAsia="Times New Roman" w:hAnsi="Calibri" w:cs="Calibri"/>
                <w:bCs/>
                <w:iCs/>
                <w:color w:val="595959"/>
                <w:sz w:val="24"/>
                <w:szCs w:val="24"/>
                <w:lang w:eastAsia="en-GB"/>
              </w:rPr>
              <w:t xml:space="preserve"> – suppliers should take responsibility for the conditions in their supply chain.</w:t>
            </w:r>
          </w:p>
          <w:p w14:paraId="4EA136BD" w14:textId="77777777" w:rsidR="00057A36" w:rsidRDefault="00057A36" w:rsidP="00745154">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Consider whether </w:t>
            </w:r>
            <w:proofErr w:type="spellStart"/>
            <w:r w:rsidRPr="00267BB3">
              <w:rPr>
                <w:rFonts w:ascii="Calibri" w:eastAsia="Times New Roman" w:hAnsi="Calibri" w:cs="Calibri"/>
                <w:b/>
                <w:bCs/>
                <w:iCs/>
                <w:color w:val="595959"/>
                <w:sz w:val="24"/>
                <w:szCs w:val="24"/>
                <w:lang w:eastAsia="en-GB"/>
              </w:rPr>
              <w:t>Gangmaster</w:t>
            </w:r>
            <w:proofErr w:type="spellEnd"/>
            <w:r w:rsidRPr="00267BB3">
              <w:rPr>
                <w:rFonts w:ascii="Calibri" w:eastAsia="Times New Roman" w:hAnsi="Calibri" w:cs="Calibri"/>
                <w:b/>
                <w:bCs/>
                <w:iCs/>
                <w:color w:val="595959"/>
                <w:sz w:val="24"/>
                <w:szCs w:val="24"/>
                <w:lang w:eastAsia="en-GB"/>
              </w:rPr>
              <w:t xml:space="preserve"> Licensing Authority</w:t>
            </w:r>
            <w:r w:rsidRPr="00267BB3">
              <w:rPr>
                <w:rFonts w:ascii="Calibri" w:eastAsia="Times New Roman" w:hAnsi="Calibri" w:cs="Calibri"/>
                <w:bCs/>
                <w:iCs/>
                <w:color w:val="595959"/>
                <w:sz w:val="24"/>
                <w:szCs w:val="24"/>
                <w:lang w:eastAsia="en-GB"/>
              </w:rPr>
              <w:t xml:space="preserve"> licensing is relevant to the products being sourced.</w:t>
            </w:r>
          </w:p>
          <w:p w14:paraId="19BDC21C" w14:textId="77777777" w:rsidR="0017545E" w:rsidRDefault="0017545E" w:rsidP="0017545E">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 and compliance with Act.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1D0DA1C9" w14:textId="7983C172" w:rsidR="0017545E" w:rsidRPr="003C6173" w:rsidRDefault="0017545E" w:rsidP="00745154">
            <w:pPr>
              <w:rPr>
                <w:rFonts w:ascii="Calibri" w:hAnsi="Calibri" w:cs="Calibri"/>
                <w:bCs/>
                <w:iCs/>
              </w:rPr>
            </w:pPr>
          </w:p>
        </w:tc>
        <w:tc>
          <w:tcPr>
            <w:tcW w:w="842" w:type="dxa"/>
            <w:vMerge/>
            <w:tcBorders>
              <w:left w:val="single" w:sz="4" w:space="0" w:color="auto"/>
              <w:right w:val="nil"/>
            </w:tcBorders>
            <w:shd w:val="clear" w:color="000000" w:fill="FCA777"/>
          </w:tcPr>
          <w:p w14:paraId="1D0DA1CA" w14:textId="77777777" w:rsidR="00057A36" w:rsidRPr="003C6173" w:rsidRDefault="00057A36" w:rsidP="003C6173">
            <w:pPr>
              <w:spacing w:after="120" w:line="240" w:lineRule="auto"/>
              <w:rPr>
                <w:rFonts w:ascii="Calibri" w:hAnsi="Calibri" w:cs="Calibri"/>
                <w:bCs/>
                <w:iCs/>
              </w:rPr>
            </w:pPr>
          </w:p>
        </w:tc>
      </w:tr>
      <w:tr w:rsidR="00057A36" w:rsidRPr="003462AC" w14:paraId="1D0DA1D2" w14:textId="77777777" w:rsidTr="009A1B7A">
        <w:trPr>
          <w:trHeight w:val="1590"/>
        </w:trPr>
        <w:tc>
          <w:tcPr>
            <w:tcW w:w="2547" w:type="dxa"/>
            <w:vMerge/>
            <w:tcBorders>
              <w:left w:val="single" w:sz="4" w:space="0" w:color="auto"/>
              <w:right w:val="single" w:sz="4" w:space="0" w:color="auto"/>
            </w:tcBorders>
            <w:shd w:val="clear" w:color="000000" w:fill="F2DCDB"/>
          </w:tcPr>
          <w:p w14:paraId="1D0DA1CC"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CD"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7DCCB895" w14:textId="77777777" w:rsidR="00EA709B" w:rsidRDefault="00057A36" w:rsidP="00745154">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Consider suppliers approach to eradicating m</w:t>
            </w:r>
            <w:r w:rsidRPr="00B25145">
              <w:rPr>
                <w:rFonts w:ascii="Calibri" w:eastAsia="Times New Roman" w:hAnsi="Calibri" w:cs="Calibri"/>
                <w:bCs/>
                <w:iCs/>
                <w:color w:val="595959"/>
                <w:sz w:val="24"/>
                <w:szCs w:val="24"/>
                <w:lang w:eastAsia="en-GB"/>
              </w:rPr>
              <w:t xml:space="preserve">odern slavery and human trafficking </w:t>
            </w:r>
            <w:r>
              <w:rPr>
                <w:rFonts w:ascii="Calibri" w:eastAsia="Times New Roman" w:hAnsi="Calibri" w:cs="Calibri"/>
                <w:bCs/>
                <w:iCs/>
                <w:color w:val="595959"/>
                <w:sz w:val="24"/>
                <w:szCs w:val="24"/>
                <w:lang w:eastAsia="en-GB"/>
              </w:rPr>
              <w:t>in their recruitment</w:t>
            </w:r>
            <w:r w:rsidRPr="00103C42">
              <w:rPr>
                <w:rFonts w:ascii="Calibri" w:eastAsia="Times New Roman" w:hAnsi="Calibri" w:cs="Calibri"/>
                <w:b/>
                <w:bCs/>
                <w:iCs/>
                <w:color w:val="595959"/>
                <w:sz w:val="24"/>
                <w:szCs w:val="24"/>
                <w:lang w:eastAsia="en-GB"/>
              </w:rPr>
              <w:t>. Look at to what extent suppliers monitor whether employee or agency staff are being coerced, abused or other signs their rights are being abused</w:t>
            </w:r>
            <w:r>
              <w:rPr>
                <w:rFonts w:ascii="Calibri" w:eastAsia="Times New Roman" w:hAnsi="Calibri" w:cs="Calibri"/>
                <w:bCs/>
                <w:iCs/>
                <w:color w:val="595959"/>
                <w:sz w:val="24"/>
                <w:szCs w:val="24"/>
                <w:lang w:eastAsia="en-GB"/>
              </w:rPr>
              <w:t>.</w:t>
            </w:r>
            <w:r w:rsidRPr="00AD0443">
              <w:rPr>
                <w:rFonts w:ascii="Calibri" w:eastAsia="Times New Roman" w:hAnsi="Calibri" w:cs="Calibri"/>
                <w:bCs/>
                <w:iCs/>
                <w:color w:val="595959"/>
                <w:sz w:val="24"/>
                <w:szCs w:val="24"/>
                <w:lang w:eastAsia="en-GB"/>
              </w:rPr>
              <w:t xml:space="preserve"> </w:t>
            </w:r>
          </w:p>
          <w:p w14:paraId="674EE6CC" w14:textId="77777777" w:rsidR="00EA709B" w:rsidRDefault="00EA709B" w:rsidP="00745154">
            <w:pPr>
              <w:spacing w:after="0" w:line="240" w:lineRule="auto"/>
              <w:rPr>
                <w:rFonts w:ascii="Calibri" w:eastAsia="Times New Roman" w:hAnsi="Calibri" w:cs="Calibri"/>
                <w:bCs/>
                <w:iCs/>
                <w:color w:val="595959"/>
                <w:sz w:val="24"/>
                <w:szCs w:val="24"/>
                <w:lang w:eastAsia="en-GB"/>
              </w:rPr>
            </w:pPr>
          </w:p>
          <w:p w14:paraId="4A1918CB" w14:textId="77777777" w:rsidR="00EA709B" w:rsidRDefault="00EA709B" w:rsidP="00EA709B">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679E9723" w14:textId="77777777" w:rsidR="00EA709B" w:rsidRDefault="00EA709B" w:rsidP="00745154">
            <w:pPr>
              <w:spacing w:after="0" w:line="240" w:lineRule="auto"/>
              <w:rPr>
                <w:rFonts w:ascii="Calibri" w:eastAsia="Times New Roman" w:hAnsi="Calibri" w:cs="Calibri"/>
                <w:bCs/>
                <w:iCs/>
                <w:color w:val="595959"/>
                <w:sz w:val="24"/>
                <w:szCs w:val="24"/>
                <w:lang w:eastAsia="en-GB"/>
              </w:rPr>
            </w:pPr>
          </w:p>
          <w:p w14:paraId="1D0DA1CF" w14:textId="58F91B71" w:rsidR="00057A36" w:rsidRPr="00103C42" w:rsidRDefault="00057A36" w:rsidP="00745154">
            <w:pPr>
              <w:spacing w:after="0" w:line="240" w:lineRule="auto"/>
              <w:rPr>
                <w:rFonts w:cstheme="minorHAnsi"/>
                <w:i/>
                <w:color w:val="595959"/>
              </w:rPr>
            </w:pPr>
            <w:r w:rsidRPr="00103C42">
              <w:rPr>
                <w:rFonts w:ascii="Calibri" w:eastAsia="Times New Roman" w:hAnsi="Calibri" w:cs="Calibri"/>
                <w:bCs/>
                <w:i/>
                <w:iCs/>
                <w:color w:val="595959"/>
                <w:sz w:val="24"/>
                <w:szCs w:val="24"/>
                <w:lang w:eastAsia="en-GB"/>
              </w:rPr>
              <w:t xml:space="preserve">There is a link below to a video produced by the </w:t>
            </w:r>
            <w:proofErr w:type="spellStart"/>
            <w:r w:rsidRPr="00103C42">
              <w:rPr>
                <w:rFonts w:ascii="Calibri" w:eastAsia="Times New Roman" w:hAnsi="Calibri" w:cs="Calibri"/>
                <w:bCs/>
                <w:i/>
                <w:iCs/>
                <w:color w:val="595959"/>
                <w:sz w:val="24"/>
                <w:szCs w:val="24"/>
                <w:lang w:eastAsia="en-GB"/>
              </w:rPr>
              <w:t>Gangmasters</w:t>
            </w:r>
            <w:proofErr w:type="spellEnd"/>
            <w:r w:rsidRPr="00103C42">
              <w:rPr>
                <w:rFonts w:ascii="Calibri" w:eastAsia="Times New Roman" w:hAnsi="Calibri" w:cs="Calibri"/>
                <w:bCs/>
                <w:i/>
                <w:iCs/>
                <w:color w:val="595959"/>
                <w:sz w:val="24"/>
                <w:szCs w:val="24"/>
                <w:lang w:eastAsia="en-GB"/>
              </w:rPr>
              <w:t xml:space="preserve"> Licensing Authority which can be useful in providing a background on how some of the human trafficking and slavery</w:t>
            </w:r>
            <w:r w:rsidRPr="00103C42">
              <w:rPr>
                <w:rFonts w:cstheme="minorHAnsi"/>
                <w:i/>
                <w:color w:val="595959"/>
              </w:rPr>
              <w:t xml:space="preserve"> is occurring in the UK. </w:t>
            </w:r>
          </w:p>
          <w:p w14:paraId="1D0DA1D0" w14:textId="77777777" w:rsidR="00057A36" w:rsidRPr="003C6173" w:rsidRDefault="00057A36" w:rsidP="003C6173">
            <w:pPr>
              <w:spacing w:after="120" w:line="240" w:lineRule="auto"/>
              <w:rPr>
                <w:rFonts w:ascii="Calibri" w:hAnsi="Calibri" w:cs="Calibri"/>
                <w:bCs/>
                <w:iCs/>
              </w:rPr>
            </w:pPr>
          </w:p>
        </w:tc>
        <w:tc>
          <w:tcPr>
            <w:tcW w:w="842" w:type="dxa"/>
            <w:vMerge/>
            <w:tcBorders>
              <w:left w:val="single" w:sz="4" w:space="0" w:color="auto"/>
              <w:right w:val="nil"/>
            </w:tcBorders>
            <w:shd w:val="clear" w:color="000000" w:fill="FCA777"/>
          </w:tcPr>
          <w:p w14:paraId="1D0DA1D1" w14:textId="77777777" w:rsidR="00057A36" w:rsidRPr="003C6173" w:rsidRDefault="00057A36" w:rsidP="003C6173">
            <w:pPr>
              <w:spacing w:after="120" w:line="240" w:lineRule="auto"/>
              <w:rPr>
                <w:rFonts w:ascii="Calibri" w:hAnsi="Calibri" w:cs="Calibri"/>
                <w:bCs/>
                <w:iCs/>
              </w:rPr>
            </w:pPr>
          </w:p>
        </w:tc>
      </w:tr>
      <w:tr w:rsidR="00057A36" w:rsidRPr="003462AC" w14:paraId="42019120" w14:textId="77777777" w:rsidTr="00F62CB7">
        <w:trPr>
          <w:trHeight w:val="1590"/>
        </w:trPr>
        <w:tc>
          <w:tcPr>
            <w:tcW w:w="2547" w:type="dxa"/>
            <w:vMerge/>
            <w:tcBorders>
              <w:left w:val="single" w:sz="4" w:space="0" w:color="auto"/>
              <w:bottom w:val="single" w:sz="4" w:space="0" w:color="auto"/>
              <w:right w:val="single" w:sz="4" w:space="0" w:color="auto"/>
            </w:tcBorders>
            <w:shd w:val="clear" w:color="000000" w:fill="F2DCDB"/>
          </w:tcPr>
          <w:p w14:paraId="7E0998A2"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98FCF5D"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A61E7E0" w14:textId="77777777" w:rsidR="0017545E"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2" w:history="1">
              <w:r w:rsidRPr="00DA69C3">
                <w:rPr>
                  <w:rFonts w:ascii="Calibri" w:eastAsia="Times New Roman" w:hAnsi="Calibri" w:cs="Calibri"/>
                  <w:b/>
                  <w:u w:val="single"/>
                  <w:lang w:eastAsia="en-GB"/>
                </w:rPr>
                <w:t>Link</w:t>
              </w:r>
            </w:hyperlink>
          </w:p>
          <w:p w14:paraId="4108F998" w14:textId="77777777" w:rsidR="0017545E" w:rsidRDefault="0017545E" w:rsidP="00057A36">
            <w:pPr>
              <w:rPr>
                <w:rFonts w:ascii="Calibri" w:eastAsia="Times New Roman" w:hAnsi="Calibri" w:cs="Calibri"/>
                <w:bCs/>
                <w:iCs/>
                <w:color w:val="595959"/>
                <w:sz w:val="24"/>
                <w:szCs w:val="24"/>
                <w:lang w:eastAsia="en-GB"/>
              </w:rPr>
            </w:pPr>
          </w:p>
          <w:p w14:paraId="15C9C47D" w14:textId="0909337D" w:rsidR="00057A36" w:rsidRPr="009E791E" w:rsidRDefault="00057A36" w:rsidP="00057A36">
            <w:pPr>
              <w:rPr>
                <w:rStyle w:val="Hyperlink"/>
              </w:rPr>
            </w:pPr>
            <w:r>
              <w:rPr>
                <w:rStyle w:val="Hyperlink"/>
                <w:color w:val="auto"/>
                <w:u w:val="none"/>
              </w:rPr>
              <w:t xml:space="preserve">Please also watch the following </w:t>
            </w:r>
            <w:hyperlink r:id="rId33" w:history="1">
              <w:proofErr w:type="spellStart"/>
              <w:r w:rsidRPr="009E791E">
                <w:rPr>
                  <w:rStyle w:val="Hyperlink"/>
                </w:rPr>
                <w:t>Gangmasters</w:t>
              </w:r>
              <w:proofErr w:type="spellEnd"/>
              <w:r w:rsidRPr="009E791E">
                <w:rPr>
                  <w:rStyle w:val="Hyperlink"/>
                </w:rPr>
                <w:t xml:space="preserve"> Licensing Authority Video on Human Trafficking</w:t>
              </w:r>
            </w:hyperlink>
          </w:p>
          <w:p w14:paraId="5131728A" w14:textId="77777777" w:rsidR="00057A36" w:rsidRPr="009914A2" w:rsidRDefault="00057A36" w:rsidP="00B72FBF">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FCA777"/>
          </w:tcPr>
          <w:p w14:paraId="7104035A" w14:textId="77777777" w:rsidR="00057A36" w:rsidRPr="003C6173" w:rsidRDefault="00057A36" w:rsidP="003C6173">
            <w:pPr>
              <w:spacing w:after="120" w:line="240" w:lineRule="auto"/>
              <w:rPr>
                <w:rFonts w:ascii="Calibri" w:hAnsi="Calibri" w:cs="Calibri"/>
                <w:bCs/>
                <w:iCs/>
              </w:rPr>
            </w:pPr>
          </w:p>
        </w:tc>
      </w:tr>
      <w:tr w:rsidR="00BE6FB4" w:rsidRPr="003462AC" w14:paraId="1D0DA1D8" w14:textId="77777777" w:rsidTr="004F3DE6">
        <w:tc>
          <w:tcPr>
            <w:tcW w:w="2547" w:type="dxa"/>
            <w:vMerge w:val="restart"/>
            <w:tcBorders>
              <w:top w:val="nil"/>
              <w:left w:val="single" w:sz="4" w:space="0" w:color="auto"/>
              <w:right w:val="single" w:sz="4" w:space="0" w:color="auto"/>
            </w:tcBorders>
            <w:shd w:val="clear" w:color="000000" w:fill="F2DCDB"/>
            <w:hideMark/>
          </w:tcPr>
          <w:p w14:paraId="1D0DA1D3" w14:textId="77777777" w:rsidR="00BE6FB4" w:rsidRDefault="00BE6FB4" w:rsidP="00BE6FB4">
            <w:pPr>
              <w:rPr>
                <w:rFonts w:ascii="Calibri" w:hAnsi="Calibri" w:cs="Calibri"/>
                <w:b/>
                <w:bCs/>
                <w:i/>
                <w:iCs/>
                <w:color w:val="595959"/>
                <w:sz w:val="20"/>
                <w:szCs w:val="20"/>
              </w:rPr>
            </w:pPr>
            <w:r>
              <w:rPr>
                <w:rFonts w:ascii="Calibri" w:hAnsi="Calibri" w:cs="Calibri"/>
                <w:b/>
                <w:bCs/>
                <w:i/>
                <w:iCs/>
                <w:color w:val="595959"/>
                <w:sz w:val="20"/>
                <w:szCs w:val="20"/>
              </w:rPr>
              <w:t>Health and wellbeing</w:t>
            </w:r>
          </w:p>
        </w:tc>
        <w:tc>
          <w:tcPr>
            <w:tcW w:w="6671" w:type="dxa"/>
            <w:tcBorders>
              <w:top w:val="single" w:sz="4" w:space="0" w:color="auto"/>
              <w:left w:val="nil"/>
              <w:bottom w:val="single" w:sz="4" w:space="0" w:color="auto"/>
              <w:right w:val="single" w:sz="4" w:space="0" w:color="auto"/>
            </w:tcBorders>
            <w:shd w:val="clear" w:color="auto" w:fill="auto"/>
          </w:tcPr>
          <w:p w14:paraId="1D0DA1D4" w14:textId="77777777" w:rsidR="00BE6FB4" w:rsidRDefault="00BE6FB4" w:rsidP="00BE6FB4">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1D0DA1D5" w14:textId="77777777" w:rsidR="00BE6FB4" w:rsidRPr="003C6173" w:rsidRDefault="00BE6FB4" w:rsidP="00BE6FB4">
            <w:pPr>
              <w:spacing w:after="120" w:line="240" w:lineRule="auto"/>
              <w:rPr>
                <w:rFonts w:ascii="Calibri" w:hAnsi="Calibri" w:cs="Calibri"/>
                <w:bCs/>
                <w:iCs/>
              </w:rPr>
            </w:pPr>
            <w:r w:rsidRPr="00BB741D">
              <w:rPr>
                <w:rFonts w:ascii="Calibri" w:eastAsia="Times New Roman" w:hAnsi="Calibri" w:cs="Calibri"/>
                <w:bCs/>
                <w:iCs/>
                <w:color w:val="595959"/>
                <w:sz w:val="24"/>
                <w:szCs w:val="24"/>
                <w:lang w:eastAsia="en-GB"/>
              </w:rPr>
              <w:t xml:space="preserve">Is the payment of a </w:t>
            </w:r>
            <w:r w:rsidRPr="00BB741D">
              <w:rPr>
                <w:rFonts w:ascii="Calibri" w:eastAsia="Times New Roman" w:hAnsi="Calibri" w:cs="Calibri"/>
                <w:b/>
                <w:bCs/>
                <w:iCs/>
                <w:color w:val="595959"/>
                <w:sz w:val="24"/>
                <w:szCs w:val="24"/>
                <w:lang w:eastAsia="en-GB"/>
              </w:rPr>
              <w:t>living wage</w:t>
            </w:r>
            <w:r w:rsidRPr="00BB741D">
              <w:rPr>
                <w:rFonts w:ascii="Calibri" w:eastAsia="Times New Roman" w:hAnsi="Calibri" w:cs="Calibri"/>
                <w:bCs/>
                <w:iCs/>
                <w:color w:val="595959"/>
                <w:sz w:val="24"/>
                <w:szCs w:val="24"/>
                <w:lang w:eastAsia="en-GB"/>
              </w:rPr>
              <w:t xml:space="preserve"> liable to be an issue within the supply chain? Can suppliers be rewarded for supporting this without distorting the marketplace?</w:t>
            </w:r>
          </w:p>
          <w:p w14:paraId="1D0DA1D6" w14:textId="77777777" w:rsidR="00BE6FB4" w:rsidRPr="003C6173" w:rsidRDefault="00BE6FB4" w:rsidP="00BE6FB4"/>
        </w:tc>
        <w:tc>
          <w:tcPr>
            <w:tcW w:w="842" w:type="dxa"/>
            <w:vMerge w:val="restart"/>
            <w:tcBorders>
              <w:top w:val="single" w:sz="4" w:space="0" w:color="auto"/>
              <w:left w:val="nil"/>
              <w:bottom w:val="single" w:sz="4" w:space="0" w:color="auto"/>
              <w:right w:val="single" w:sz="4" w:space="0" w:color="auto"/>
            </w:tcBorders>
            <w:shd w:val="clear" w:color="000000" w:fill="FFEB84"/>
            <w:vAlign w:val="center"/>
          </w:tcPr>
          <w:p w14:paraId="1D0DA1D7" w14:textId="22A8ECE1" w:rsidR="00BE6FB4" w:rsidRPr="003C6173" w:rsidRDefault="00BE6FB4" w:rsidP="00BE6FB4">
            <w:pPr>
              <w:spacing w:after="120" w:line="240" w:lineRule="auto"/>
              <w:rPr>
                <w:rFonts w:ascii="Calibri" w:hAnsi="Calibri" w:cs="Calibri"/>
                <w:bCs/>
                <w:iCs/>
              </w:rPr>
            </w:pPr>
          </w:p>
        </w:tc>
      </w:tr>
      <w:tr w:rsidR="00057A36" w:rsidRPr="003462AC" w14:paraId="1D0DA1DE" w14:textId="77777777" w:rsidTr="00F62CB7">
        <w:tc>
          <w:tcPr>
            <w:tcW w:w="2547" w:type="dxa"/>
            <w:vMerge/>
            <w:tcBorders>
              <w:left w:val="single" w:sz="4" w:space="0" w:color="auto"/>
              <w:right w:val="single" w:sz="4" w:space="0" w:color="auto"/>
            </w:tcBorders>
            <w:shd w:val="clear" w:color="000000" w:fill="F2DCDB"/>
          </w:tcPr>
          <w:p w14:paraId="1D0DA1D9"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DA"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D0DA1DB" w14:textId="77777777" w:rsidR="00057A36" w:rsidRPr="00BB741D" w:rsidRDefault="00057A36" w:rsidP="00BB741D">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Consider </w:t>
            </w:r>
            <w:r w:rsidRPr="00BB741D">
              <w:rPr>
                <w:rFonts w:ascii="Calibri" w:eastAsia="Times New Roman" w:hAnsi="Calibri" w:cs="Calibri"/>
                <w:b/>
                <w:bCs/>
                <w:iCs/>
                <w:color w:val="595959"/>
                <w:sz w:val="24"/>
                <w:szCs w:val="24"/>
                <w:lang w:eastAsia="en-GB"/>
              </w:rPr>
              <w:t>Fair Working Practices</w:t>
            </w:r>
            <w:r w:rsidRPr="00BB741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 ask suppliers</w:t>
            </w:r>
            <w:r w:rsidRPr="00BB741D">
              <w:rPr>
                <w:rFonts w:ascii="Calibri" w:eastAsia="Times New Roman" w:hAnsi="Calibri" w:cs="Calibri"/>
                <w:bCs/>
                <w:iCs/>
                <w:color w:val="595959"/>
                <w:sz w:val="24"/>
                <w:szCs w:val="24"/>
                <w:lang w:eastAsia="en-GB"/>
              </w:rPr>
              <w:t xml:space="preserve"> what policies and procedures exist?</w:t>
            </w:r>
          </w:p>
          <w:p w14:paraId="1D0DA1DC" w14:textId="526B56AF" w:rsidR="00057A36" w:rsidRPr="003C6173" w:rsidRDefault="00057A36" w:rsidP="003C6173">
            <w:pPr>
              <w:spacing w:after="120" w:line="240" w:lineRule="auto"/>
              <w:rPr>
                <w:rFonts w:ascii="Calibri" w:hAnsi="Calibri" w:cs="Calibri"/>
                <w:bCs/>
                <w:iCs/>
              </w:rPr>
            </w:pPr>
            <w:r w:rsidRPr="001E22A8">
              <w:rPr>
                <w:rFonts w:cstheme="minorHAnsi"/>
                <w:bCs/>
                <w:iCs/>
                <w:color w:val="7F7F7F" w:themeColor="text1" w:themeTint="80"/>
                <w:sz w:val="24"/>
                <w:szCs w:val="24"/>
              </w:rPr>
              <w:t xml:space="preserve">Is any part of the supply chain </w:t>
            </w:r>
            <w:r>
              <w:rPr>
                <w:rFonts w:cstheme="minorHAnsi"/>
                <w:bCs/>
                <w:iCs/>
                <w:color w:val="7F7F7F" w:themeColor="text1" w:themeTint="80"/>
                <w:sz w:val="24"/>
                <w:szCs w:val="24"/>
              </w:rPr>
              <w:t xml:space="preserve">(supply of materials and products) </w:t>
            </w:r>
            <w:r w:rsidRPr="001E22A8">
              <w:rPr>
                <w:rFonts w:cstheme="minorHAnsi"/>
                <w:bCs/>
                <w:iCs/>
                <w:color w:val="7F7F7F" w:themeColor="text1" w:themeTint="80"/>
                <w:sz w:val="24"/>
                <w:szCs w:val="24"/>
              </w:rPr>
              <w:t xml:space="preserve">vulnerable to </w:t>
            </w:r>
            <w:r w:rsidRPr="001E22A8">
              <w:rPr>
                <w:rFonts w:cstheme="minorHAnsi"/>
                <w:b/>
                <w:bCs/>
                <w:iCs/>
                <w:color w:val="7F7F7F" w:themeColor="text1" w:themeTint="80"/>
                <w:sz w:val="24"/>
                <w:szCs w:val="24"/>
              </w:rPr>
              <w:t xml:space="preserve">Human </w:t>
            </w:r>
            <w:proofErr w:type="gramStart"/>
            <w:r w:rsidRPr="001E22A8">
              <w:rPr>
                <w:rFonts w:cstheme="minorHAnsi"/>
                <w:b/>
                <w:bCs/>
                <w:iCs/>
                <w:color w:val="7F7F7F" w:themeColor="text1" w:themeTint="80"/>
                <w:sz w:val="24"/>
                <w:szCs w:val="24"/>
              </w:rPr>
              <w:t>Tracking  /</w:t>
            </w:r>
            <w:proofErr w:type="gramEnd"/>
            <w:r w:rsidRPr="001E22A8">
              <w:rPr>
                <w:rFonts w:cstheme="minorHAnsi"/>
                <w:b/>
                <w:bCs/>
                <w:iCs/>
                <w:color w:val="7F7F7F" w:themeColor="text1" w:themeTint="80"/>
                <w:sz w:val="24"/>
                <w:szCs w:val="24"/>
              </w:rPr>
              <w:t xml:space="preserve"> Modern Slavery</w:t>
            </w:r>
            <w:r w:rsidRPr="001E22A8">
              <w:rPr>
                <w:rFonts w:cstheme="minorHAnsi"/>
                <w:bCs/>
                <w:iCs/>
                <w:color w:val="7F7F7F" w:themeColor="text1" w:themeTint="80"/>
                <w:sz w:val="24"/>
                <w:szCs w:val="24"/>
              </w:rPr>
              <w:t xml:space="preserve"> </w:t>
            </w:r>
            <w:r w:rsidRPr="001E22A8">
              <w:rPr>
                <w:rFonts w:eastAsia="Times New Roman" w:cstheme="minorHAnsi"/>
                <w:bCs/>
                <w:iCs/>
                <w:color w:val="7F7F7F" w:themeColor="text1" w:themeTint="80"/>
                <w:sz w:val="24"/>
                <w:szCs w:val="24"/>
                <w:lang w:eastAsia="en-GB"/>
              </w:rPr>
              <w:t>(Migrant workforces, Pickers; Factory processors, etc.) and how does the supplier work with their supply chain partners to audit and prevent any such issues.</w:t>
            </w:r>
          </w:p>
        </w:tc>
        <w:tc>
          <w:tcPr>
            <w:tcW w:w="842" w:type="dxa"/>
            <w:vMerge/>
            <w:tcBorders>
              <w:left w:val="single" w:sz="4" w:space="0" w:color="auto"/>
              <w:right w:val="nil"/>
            </w:tcBorders>
            <w:shd w:val="clear" w:color="000000" w:fill="E6E382"/>
          </w:tcPr>
          <w:p w14:paraId="1D0DA1DD" w14:textId="77777777" w:rsidR="00057A36" w:rsidRPr="003C6173" w:rsidRDefault="00057A36" w:rsidP="003C6173">
            <w:pPr>
              <w:spacing w:after="120" w:line="240" w:lineRule="auto"/>
              <w:rPr>
                <w:rFonts w:ascii="Calibri" w:hAnsi="Calibri" w:cs="Calibri"/>
                <w:bCs/>
                <w:iCs/>
              </w:rPr>
            </w:pPr>
          </w:p>
        </w:tc>
      </w:tr>
      <w:tr w:rsidR="00057A36" w:rsidRPr="003462AC" w14:paraId="1D0DA1E4" w14:textId="77777777" w:rsidTr="00057A36">
        <w:trPr>
          <w:trHeight w:val="1088"/>
        </w:trPr>
        <w:tc>
          <w:tcPr>
            <w:tcW w:w="2547" w:type="dxa"/>
            <w:vMerge/>
            <w:tcBorders>
              <w:left w:val="single" w:sz="4" w:space="0" w:color="auto"/>
              <w:right w:val="single" w:sz="4" w:space="0" w:color="auto"/>
            </w:tcBorders>
            <w:shd w:val="clear" w:color="000000" w:fill="F2DCDB"/>
          </w:tcPr>
          <w:p w14:paraId="1D0DA1DF"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1D0DA1E0" w14:textId="77777777" w:rsidR="00057A36" w:rsidRDefault="00057A36" w:rsidP="00B72FBF">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0DA1E1" w14:textId="77777777" w:rsidR="00057A36" w:rsidRPr="00BB741D" w:rsidRDefault="00057A36" w:rsidP="003C6173">
            <w:pPr>
              <w:spacing w:after="120" w:line="240" w:lineRule="auto"/>
              <w:rPr>
                <w:rFonts w:ascii="Calibri" w:eastAsia="Times New Roman" w:hAnsi="Calibri" w:cs="Calibri"/>
                <w:b/>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for suppliers related to </w:t>
            </w:r>
            <w:r w:rsidRPr="00BB741D">
              <w:rPr>
                <w:rFonts w:ascii="Calibri" w:eastAsia="Times New Roman" w:hAnsi="Calibri" w:cs="Calibri"/>
                <w:b/>
                <w:bCs/>
                <w:iCs/>
                <w:color w:val="595959"/>
                <w:sz w:val="24"/>
                <w:szCs w:val="24"/>
                <w:lang w:eastAsia="en-GB"/>
              </w:rPr>
              <w:t xml:space="preserve">Fair Work and the Living Wage. </w:t>
            </w:r>
          </w:p>
          <w:p w14:paraId="1D0DA1E2" w14:textId="0239446C" w:rsidR="00057A36" w:rsidRPr="003C6173" w:rsidRDefault="00057A36" w:rsidP="00BB741D">
            <w:pPr>
              <w:spacing w:after="120" w:line="240" w:lineRule="auto"/>
              <w:rPr>
                <w:rFonts w:ascii="Calibri" w:hAnsi="Calibri" w:cs="Calibri"/>
                <w:bCs/>
                <w:iCs/>
              </w:rPr>
            </w:pPr>
            <w:r>
              <w:rPr>
                <w:rFonts w:ascii="Calibri" w:eastAsia="Times New Roman" w:hAnsi="Calibri" w:cs="Calibri"/>
                <w:bCs/>
                <w:iCs/>
                <w:color w:val="595959"/>
                <w:sz w:val="24"/>
                <w:szCs w:val="24"/>
                <w:lang w:eastAsia="en-GB"/>
              </w:rPr>
              <w:t>How d</w:t>
            </w:r>
            <w:r w:rsidRPr="00BB741D">
              <w:rPr>
                <w:rFonts w:ascii="Calibri" w:eastAsia="Times New Roman" w:hAnsi="Calibri" w:cs="Calibri"/>
                <w:bCs/>
                <w:iCs/>
                <w:color w:val="595959"/>
                <w:sz w:val="24"/>
                <w:szCs w:val="24"/>
                <w:lang w:eastAsia="en-GB"/>
              </w:rPr>
              <w:t xml:space="preserve">oes the supply </w:t>
            </w:r>
            <w:r>
              <w:rPr>
                <w:rFonts w:ascii="Calibri" w:eastAsia="Times New Roman" w:hAnsi="Calibri" w:cs="Calibri"/>
                <w:bCs/>
                <w:iCs/>
                <w:color w:val="595959"/>
                <w:sz w:val="24"/>
                <w:szCs w:val="24"/>
                <w:lang w:eastAsia="en-GB"/>
              </w:rPr>
              <w:t>c</w:t>
            </w:r>
            <w:r w:rsidRPr="00BB741D">
              <w:rPr>
                <w:rFonts w:ascii="Calibri" w:eastAsia="Times New Roman" w:hAnsi="Calibri" w:cs="Calibri"/>
                <w:bCs/>
                <w:iCs/>
                <w:color w:val="595959"/>
                <w:sz w:val="24"/>
                <w:szCs w:val="24"/>
                <w:lang w:eastAsia="en-GB"/>
              </w:rPr>
              <w:t xml:space="preserve">hain audit </w:t>
            </w:r>
            <w:r>
              <w:rPr>
                <w:rFonts w:ascii="Calibri" w:eastAsia="Times New Roman" w:hAnsi="Calibri" w:cs="Calibri"/>
                <w:bCs/>
                <w:iCs/>
                <w:color w:val="595959"/>
                <w:sz w:val="24"/>
                <w:szCs w:val="24"/>
                <w:lang w:eastAsia="en-GB"/>
              </w:rPr>
              <w:t xml:space="preserve">and monitor partners </w:t>
            </w:r>
            <w:r w:rsidRPr="00BB741D">
              <w:rPr>
                <w:rFonts w:ascii="Calibri" w:eastAsia="Times New Roman" w:hAnsi="Calibri" w:cs="Calibri"/>
                <w:bCs/>
                <w:iCs/>
                <w:color w:val="595959"/>
                <w:sz w:val="24"/>
                <w:szCs w:val="24"/>
                <w:lang w:eastAsia="en-GB"/>
              </w:rPr>
              <w:t xml:space="preserve">to prevent </w:t>
            </w:r>
            <w:r w:rsidRPr="00BB741D">
              <w:rPr>
                <w:rFonts w:ascii="Calibri" w:eastAsia="Times New Roman" w:hAnsi="Calibri" w:cs="Calibri"/>
                <w:b/>
                <w:bCs/>
                <w:iCs/>
                <w:color w:val="595959"/>
                <w:sz w:val="24"/>
                <w:szCs w:val="24"/>
                <w:lang w:eastAsia="en-GB"/>
              </w:rPr>
              <w:t xml:space="preserve">Human Trafficking / Modern slavery </w:t>
            </w:r>
            <w:r w:rsidRPr="00BB741D">
              <w:rPr>
                <w:rFonts w:ascii="Calibri" w:eastAsia="Times New Roman" w:hAnsi="Calibri" w:cs="Calibri"/>
                <w:bCs/>
                <w:iCs/>
                <w:color w:val="595959"/>
                <w:sz w:val="24"/>
                <w:szCs w:val="24"/>
                <w:lang w:eastAsia="en-GB"/>
              </w:rPr>
              <w:t>(Migrant workforces, Pickers; Factory processors, etc.)</w:t>
            </w:r>
          </w:p>
        </w:tc>
        <w:tc>
          <w:tcPr>
            <w:tcW w:w="842" w:type="dxa"/>
            <w:vMerge/>
            <w:tcBorders>
              <w:left w:val="single" w:sz="4" w:space="0" w:color="auto"/>
              <w:right w:val="nil"/>
            </w:tcBorders>
            <w:shd w:val="clear" w:color="000000" w:fill="E6E382"/>
          </w:tcPr>
          <w:p w14:paraId="1D0DA1E3" w14:textId="77777777" w:rsidR="00057A36" w:rsidRPr="003C6173" w:rsidRDefault="00057A36" w:rsidP="003C6173">
            <w:pPr>
              <w:spacing w:after="120" w:line="240" w:lineRule="auto"/>
              <w:rPr>
                <w:rFonts w:ascii="Calibri" w:hAnsi="Calibri" w:cs="Calibri"/>
                <w:bCs/>
                <w:iCs/>
              </w:rPr>
            </w:pPr>
          </w:p>
        </w:tc>
      </w:tr>
      <w:tr w:rsidR="00057A36" w:rsidRPr="003462AC" w14:paraId="6C32284A" w14:textId="77777777" w:rsidTr="00F62CB7">
        <w:trPr>
          <w:trHeight w:val="1087"/>
        </w:trPr>
        <w:tc>
          <w:tcPr>
            <w:tcW w:w="2547" w:type="dxa"/>
            <w:vMerge/>
            <w:tcBorders>
              <w:left w:val="single" w:sz="4" w:space="0" w:color="auto"/>
              <w:bottom w:val="single" w:sz="4" w:space="0" w:color="auto"/>
              <w:right w:val="single" w:sz="4" w:space="0" w:color="auto"/>
            </w:tcBorders>
            <w:shd w:val="clear" w:color="000000" w:fill="F2DCDB"/>
          </w:tcPr>
          <w:p w14:paraId="065192FA" w14:textId="77777777" w:rsidR="00057A36" w:rsidRDefault="00057A36" w:rsidP="003875A0">
            <w:pPr>
              <w:rPr>
                <w:rFonts w:ascii="Calibri" w:hAnsi="Calibri" w:cs="Calibri"/>
                <w:b/>
                <w:bCs/>
                <w:i/>
                <w:iCs/>
                <w:color w:val="595959"/>
                <w:sz w:val="20"/>
                <w:szCs w:val="20"/>
              </w:rPr>
            </w:pPr>
          </w:p>
        </w:tc>
        <w:tc>
          <w:tcPr>
            <w:tcW w:w="6671" w:type="dxa"/>
            <w:tcBorders>
              <w:top w:val="single" w:sz="4" w:space="0" w:color="auto"/>
              <w:left w:val="nil"/>
              <w:bottom w:val="single" w:sz="4" w:space="0" w:color="auto"/>
              <w:right w:val="single" w:sz="4" w:space="0" w:color="auto"/>
            </w:tcBorders>
            <w:shd w:val="clear" w:color="auto" w:fill="auto"/>
          </w:tcPr>
          <w:p w14:paraId="3AB77160" w14:textId="77777777" w:rsidR="00057A36" w:rsidRPr="009914A2" w:rsidRDefault="00057A36" w:rsidP="00057A36">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A853E40" w14:textId="77777777" w:rsidR="00057A36" w:rsidRPr="00DA69C3" w:rsidRDefault="00057A36" w:rsidP="00057A36">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4" w:history="1">
              <w:r w:rsidRPr="00DA69C3">
                <w:rPr>
                  <w:rFonts w:ascii="Calibri" w:eastAsia="Times New Roman" w:hAnsi="Calibri" w:cs="Calibri"/>
                  <w:b/>
                  <w:u w:val="single"/>
                  <w:lang w:eastAsia="en-GB"/>
                </w:rPr>
                <w:t>Link</w:t>
              </w:r>
            </w:hyperlink>
          </w:p>
          <w:p w14:paraId="02802983" w14:textId="2247E20A" w:rsidR="00057A36" w:rsidRPr="009914A2" w:rsidRDefault="00057A36" w:rsidP="00057A36">
            <w:pPr>
              <w:tabs>
                <w:tab w:val="left" w:pos="1485"/>
              </w:tabs>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E6E382"/>
          </w:tcPr>
          <w:p w14:paraId="09C52BE8" w14:textId="77777777" w:rsidR="00057A36" w:rsidRPr="003C6173" w:rsidRDefault="00057A36" w:rsidP="003C6173">
            <w:pPr>
              <w:spacing w:after="120" w:line="240" w:lineRule="auto"/>
              <w:rPr>
                <w:rFonts w:ascii="Calibri" w:hAnsi="Calibri" w:cs="Calibri"/>
                <w:bCs/>
                <w:iCs/>
              </w:rPr>
            </w:pPr>
          </w:p>
        </w:tc>
      </w:tr>
    </w:tbl>
    <w:p w14:paraId="1D0DA1E5" w14:textId="43019D3C" w:rsidR="00342D60" w:rsidRDefault="00342D60" w:rsidP="00342D60"/>
    <w:p w14:paraId="319C35F0" w14:textId="77777777" w:rsidR="001E7488" w:rsidRDefault="001E7488" w:rsidP="001E7488">
      <w:pPr>
        <w:jc w:val="both"/>
      </w:pPr>
      <w:r>
        <w:t xml:space="preserve">To access the Prioritisation carried out for this category please follow this </w:t>
      </w:r>
      <w:hyperlink r:id="rId35" w:history="1">
        <w:r w:rsidRPr="002F2BAE">
          <w:rPr>
            <w:rStyle w:val="Hyperlink"/>
          </w:rPr>
          <w:t>link</w:t>
        </w:r>
      </w:hyperlink>
    </w:p>
    <w:p w14:paraId="50CDFF25" w14:textId="77777777" w:rsidR="001E7488" w:rsidRDefault="001E7488" w:rsidP="001E7488">
      <w:pPr>
        <w:jc w:val="both"/>
      </w:pPr>
      <w:r>
        <w:t xml:space="preserve">For more guidance on Sustainable Procurement visit the </w:t>
      </w:r>
      <w:hyperlink r:id="rId36"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p w14:paraId="2FF9D480" w14:textId="1E59F3D7" w:rsidR="001E7488" w:rsidRDefault="001E7488" w:rsidP="00342D60"/>
    <w:p w14:paraId="7BEC4190" w14:textId="77777777" w:rsidR="001E7488" w:rsidRPr="00342D60" w:rsidRDefault="001E7488" w:rsidP="00342D60"/>
    <w:p w14:paraId="437008CE" w14:textId="77777777" w:rsidR="00057A36" w:rsidRPr="00193BDE" w:rsidRDefault="00057A36" w:rsidP="00057A36">
      <w:pPr>
        <w:rPr>
          <w:b/>
          <w:i/>
          <w:color w:val="1F497D" w:themeColor="text2"/>
          <w:sz w:val="40"/>
          <w:szCs w:val="40"/>
        </w:rPr>
      </w:pPr>
      <w:r>
        <w:rPr>
          <w:b/>
          <w:i/>
          <w:color w:val="1F497D" w:themeColor="text2"/>
          <w:sz w:val="40"/>
          <w:szCs w:val="40"/>
        </w:rPr>
        <w:t>Useful Contacts</w:t>
      </w:r>
    </w:p>
    <w:p w14:paraId="3C0E8D1F" w14:textId="77777777" w:rsidR="00057A36" w:rsidRDefault="00057A36" w:rsidP="00057A36">
      <w:r>
        <w:t>Support</w:t>
      </w:r>
      <w:r w:rsidRPr="007246BE">
        <w:t xml:space="preserve"> on</w:t>
      </w:r>
      <w:r>
        <w:t xml:space="preserve"> </w:t>
      </w:r>
      <w:r w:rsidRPr="0052544D">
        <w:rPr>
          <w:b/>
        </w:rPr>
        <w:t>Human Rights</w:t>
      </w:r>
      <w:r>
        <w:t xml:space="preserve"> in Procurement</w:t>
      </w:r>
    </w:p>
    <w:p w14:paraId="1548A047" w14:textId="77777777" w:rsidR="00057A36" w:rsidRDefault="002137AC" w:rsidP="00057A36">
      <w:pPr>
        <w:rPr>
          <w:lang w:val="en-US"/>
        </w:rPr>
      </w:pPr>
      <w:hyperlink r:id="rId37" w:history="1">
        <w:r w:rsidR="00057A36">
          <w:rPr>
            <w:rStyle w:val="Hyperlink"/>
            <w:lang w:val="en-US"/>
          </w:rPr>
          <w:t>https://www.business-humanrights.org/</w:t>
        </w:r>
      </w:hyperlink>
      <w:r w:rsidR="00057A36">
        <w:rPr>
          <w:lang w:val="en-US"/>
        </w:rPr>
        <w:t xml:space="preserve"> </w:t>
      </w:r>
    </w:p>
    <w:p w14:paraId="1E39783F" w14:textId="77777777" w:rsidR="00057A36" w:rsidRDefault="002137AC" w:rsidP="00057A36">
      <w:pPr>
        <w:rPr>
          <w:lang w:val="en-US"/>
        </w:rPr>
      </w:pPr>
      <w:hyperlink r:id="rId38" w:history="1">
        <w:r w:rsidR="00057A36">
          <w:rPr>
            <w:rStyle w:val="Hyperlink"/>
            <w:lang w:val="en-US"/>
          </w:rPr>
          <w:t>http://www.hrprocurementlab.org/hubs/</w:t>
        </w:r>
      </w:hyperlink>
      <w:r w:rsidR="00057A36">
        <w:rPr>
          <w:lang w:val="en-US"/>
        </w:rPr>
        <w:t xml:space="preserve"> </w:t>
      </w:r>
    </w:p>
    <w:p w14:paraId="1DC6C20F" w14:textId="77777777" w:rsidR="00057A36" w:rsidRDefault="00057A36" w:rsidP="00057A36">
      <w:pPr>
        <w:rPr>
          <w:lang w:val="en-US"/>
        </w:rPr>
      </w:pPr>
      <w:r w:rsidRPr="0052544D">
        <w:rPr>
          <w:b/>
          <w:lang w:val="en-US"/>
        </w:rPr>
        <w:t>Circular Economy</w:t>
      </w:r>
      <w:r>
        <w:rPr>
          <w:lang w:val="en-US"/>
        </w:rPr>
        <w:t xml:space="preserve"> and Resource Efficiency Support</w:t>
      </w:r>
    </w:p>
    <w:p w14:paraId="6D0F83A0" w14:textId="77777777" w:rsidR="00057A36" w:rsidRDefault="002137AC" w:rsidP="00057A36">
      <w:hyperlink r:id="rId39" w:history="1">
        <w:r w:rsidR="00057A36" w:rsidRPr="00D64766">
          <w:rPr>
            <w:rStyle w:val="Hyperlink"/>
          </w:rPr>
          <w:t>http://www.zerowastescotland.org.uk/content/who-we-are</w:t>
        </w:r>
      </w:hyperlink>
    </w:p>
    <w:p w14:paraId="07398A96" w14:textId="77777777" w:rsidR="00057A36" w:rsidRDefault="00057A36" w:rsidP="00057A36">
      <w:pPr>
        <w:rPr>
          <w:rStyle w:val="Hyperlink"/>
        </w:rPr>
      </w:pPr>
      <w:r>
        <w:t>Support</w:t>
      </w:r>
      <w:r w:rsidRPr="00187794">
        <w:t xml:space="preserve"> on Sustainability Issues from a Higher/Further Education p</w:t>
      </w:r>
      <w:r>
        <w:t>erspective</w:t>
      </w:r>
      <w:r>
        <w:rPr>
          <w:rStyle w:val="Hyperlink"/>
        </w:rPr>
        <w:br/>
      </w:r>
      <w:hyperlink r:id="rId40" w:history="1">
        <w:r w:rsidRPr="0068613E">
          <w:rPr>
            <w:rStyle w:val="Hyperlink"/>
          </w:rPr>
          <w:t>http://www.eauc.org.uk/home</w:t>
        </w:r>
      </w:hyperlink>
    </w:p>
    <w:p w14:paraId="4A5B3F49" w14:textId="77777777" w:rsidR="00057A36" w:rsidRDefault="00057A36" w:rsidP="00CC213F">
      <w:pPr>
        <w:rPr>
          <w:b/>
          <w:i/>
          <w:color w:val="1F497D" w:themeColor="text2"/>
          <w:sz w:val="40"/>
          <w:szCs w:val="40"/>
        </w:rPr>
      </w:pPr>
    </w:p>
    <w:p w14:paraId="185497C7" w14:textId="77777777" w:rsidR="0017545E" w:rsidRDefault="0017545E" w:rsidP="0017545E">
      <w:pPr>
        <w:rPr>
          <w:b/>
          <w:i/>
          <w:color w:val="1F497D" w:themeColor="text2"/>
          <w:sz w:val="40"/>
          <w:szCs w:val="40"/>
        </w:rPr>
      </w:pPr>
      <w:r>
        <w:rPr>
          <w:b/>
          <w:i/>
          <w:color w:val="1F497D" w:themeColor="text2"/>
          <w:sz w:val="40"/>
          <w:szCs w:val="40"/>
        </w:rPr>
        <w:lastRenderedPageBreak/>
        <w:t>Further resources</w:t>
      </w:r>
    </w:p>
    <w:p w14:paraId="004F5B3A" w14:textId="2BF7A947" w:rsidR="0017545E" w:rsidRDefault="0017545E" w:rsidP="0017545E">
      <w:r>
        <w:t>For information on Circular Economy visit the Ellen MacArth</w:t>
      </w:r>
      <w:r w:rsidR="001E7488">
        <w:t>u</w:t>
      </w:r>
      <w:r>
        <w:t>r Foundation</w:t>
      </w:r>
    </w:p>
    <w:p w14:paraId="7F6B80CE" w14:textId="77777777" w:rsidR="0017545E" w:rsidRDefault="002137AC" w:rsidP="0017545E">
      <w:hyperlink r:id="rId41" w:history="1">
        <w:r w:rsidR="0017545E">
          <w:rPr>
            <w:rStyle w:val="Hyperlink"/>
          </w:rPr>
          <w:t>https://www.ellenmacarthurfoundation.org/</w:t>
        </w:r>
      </w:hyperlink>
    </w:p>
    <w:p w14:paraId="5A395CA4" w14:textId="77777777" w:rsidR="0017545E" w:rsidRDefault="0017545E" w:rsidP="0017545E">
      <w:r>
        <w:t>For advice on getting the most out of resources visit Resource Efficient Scotland</w:t>
      </w:r>
    </w:p>
    <w:p w14:paraId="65A3E6E7" w14:textId="77777777" w:rsidR="0017545E" w:rsidRDefault="002137AC" w:rsidP="0017545E">
      <w:pPr>
        <w:rPr>
          <w:rStyle w:val="Hyperlink"/>
        </w:rPr>
      </w:pPr>
      <w:hyperlink r:id="rId42" w:history="1">
        <w:r w:rsidR="0017545E">
          <w:rPr>
            <w:rStyle w:val="Hyperlink"/>
          </w:rPr>
          <w:t>http://www.resourceefficientscotland.com/</w:t>
        </w:r>
      </w:hyperlink>
    </w:p>
    <w:p w14:paraId="5BDE1843" w14:textId="77777777" w:rsidR="0017545E" w:rsidRDefault="0017545E" w:rsidP="0017545E">
      <w:pPr>
        <w:rPr>
          <w:rStyle w:val="Hyperlink"/>
        </w:rPr>
      </w:pPr>
      <w:r>
        <w:t>For guidance on Resource efficiency visit WRAP</w:t>
      </w:r>
      <w:r>
        <w:br/>
      </w:r>
      <w:hyperlink r:id="rId43" w:history="1">
        <w:r>
          <w:rPr>
            <w:rStyle w:val="Hyperlink"/>
          </w:rPr>
          <w:t>http://www.wrap.org.uk/content/approach-procurement-resource-efficiency</w:t>
        </w:r>
      </w:hyperlink>
    </w:p>
    <w:p w14:paraId="7255B534" w14:textId="77777777" w:rsidR="0017545E" w:rsidRDefault="0017545E" w:rsidP="0017545E">
      <w:pPr>
        <w:rPr>
          <w:rStyle w:val="Hyperlink"/>
        </w:rPr>
      </w:pPr>
      <w:r>
        <w:t>For information on Student led campaigns on sustainability issues via People and Planet</w:t>
      </w:r>
      <w:r>
        <w:rPr>
          <w:color w:val="0000FF" w:themeColor="hyperlink"/>
          <w:u w:val="single"/>
        </w:rPr>
        <w:br/>
      </w:r>
      <w:hyperlink r:id="rId44" w:history="1">
        <w:r>
          <w:rPr>
            <w:rStyle w:val="Hyperlink"/>
          </w:rPr>
          <w:t>https://peopleandplanet.org/</w:t>
        </w:r>
      </w:hyperlink>
    </w:p>
    <w:p w14:paraId="5D157730" w14:textId="77777777" w:rsidR="0017545E" w:rsidRDefault="0017545E" w:rsidP="0017545E">
      <w:pPr>
        <w:rPr>
          <w:rStyle w:val="apple-converted-space"/>
          <w:rFonts w:ascii="Arial" w:hAnsi="Arial" w:cs="Arial"/>
          <w:color w:val="333333"/>
          <w:sz w:val="28"/>
          <w:szCs w:val="28"/>
          <w:shd w:val="clear" w:color="auto" w:fill="F5F5F5"/>
        </w:rPr>
      </w:pPr>
      <w:r>
        <w:t xml:space="preserve">Useful briefing note on </w:t>
      </w:r>
      <w:r w:rsidRPr="0052544D">
        <w:rPr>
          <w:b/>
        </w:rPr>
        <w:t>Conflict Materials</w:t>
      </w:r>
      <w:r>
        <w:t xml:space="preserve"> for the Higher Education Sector</w:t>
      </w:r>
      <w:r>
        <w:br/>
      </w:r>
      <w:hyperlink r:id="rId45" w:history="1">
        <w:r w:rsidRPr="00646C36">
          <w:rPr>
            <w:rStyle w:val="Hyperlink"/>
          </w:rPr>
          <w:t>Conflict Minerals Briefing for the Higher Education Sector</w:t>
        </w:r>
      </w:hyperlink>
      <w:r>
        <w:rPr>
          <w:rStyle w:val="apple-converted-space"/>
          <w:rFonts w:ascii="Arial" w:hAnsi="Arial" w:cs="Arial"/>
          <w:color w:val="333333"/>
          <w:sz w:val="28"/>
          <w:szCs w:val="28"/>
          <w:shd w:val="clear" w:color="auto" w:fill="F5F5F5"/>
        </w:rPr>
        <w:t> </w:t>
      </w:r>
    </w:p>
    <w:p w14:paraId="1B8A4A7A" w14:textId="77777777" w:rsidR="0017545E" w:rsidRDefault="0017545E" w:rsidP="0017545E">
      <w:r>
        <w:t>Information about the Forest Stewardship Council</w:t>
      </w:r>
    </w:p>
    <w:p w14:paraId="2357DC3A" w14:textId="77777777" w:rsidR="0017545E" w:rsidRDefault="002137AC" w:rsidP="0017545E">
      <w:hyperlink r:id="rId46" w:history="1">
        <w:r w:rsidR="0017545E" w:rsidRPr="00762E9C">
          <w:rPr>
            <w:rStyle w:val="Hyperlink"/>
          </w:rPr>
          <w:t>http://www.fsc-uk.org/10-good-reasons-to-choose-fsc.90.htm</w:t>
        </w:r>
      </w:hyperlink>
    </w:p>
    <w:p w14:paraId="460D5C54" w14:textId="77777777" w:rsidR="0017545E" w:rsidRDefault="0017545E" w:rsidP="0017545E">
      <w:r w:rsidRPr="001C0645">
        <w:t xml:space="preserve">Information on the Supported Employment Sector and link to Scottish Government Supported Business Framework </w:t>
      </w:r>
    </w:p>
    <w:p w14:paraId="38DA9DD4" w14:textId="77777777" w:rsidR="0017545E" w:rsidRDefault="002137AC" w:rsidP="0017545E">
      <w:pPr>
        <w:spacing w:after="0" w:line="240" w:lineRule="auto"/>
      </w:pPr>
      <w:hyperlink r:id="rId47" w:history="1">
        <w:r w:rsidR="0017545E" w:rsidRPr="009D62DF">
          <w:rPr>
            <w:rStyle w:val="Hyperlink"/>
          </w:rPr>
          <w:t>https://www.base-uk.org/member-organisations</w:t>
        </w:r>
      </w:hyperlink>
      <w:r w:rsidR="0017545E">
        <w:t xml:space="preserve"> </w:t>
      </w:r>
    </w:p>
    <w:p w14:paraId="35E5ADED" w14:textId="77777777" w:rsidR="0017545E" w:rsidRDefault="002137AC" w:rsidP="0017545E">
      <w:pPr>
        <w:spacing w:after="0" w:line="240" w:lineRule="auto"/>
      </w:pPr>
      <w:hyperlink r:id="rId48" w:history="1">
        <w:r w:rsidR="0017545E" w:rsidRPr="009D62DF">
          <w:rPr>
            <w:rStyle w:val="Hyperlink"/>
          </w:rPr>
          <w:t>http://www.gov.scot/Topics/Government/Procurement/directory/frameworksupportedfactbus/fsfbbuyersguide</w:t>
        </w:r>
      </w:hyperlink>
      <w:r w:rsidR="0017545E">
        <w:t xml:space="preserve"> </w:t>
      </w:r>
    </w:p>
    <w:p w14:paraId="474E23C1" w14:textId="77777777" w:rsidR="0017545E" w:rsidRDefault="0017545E" w:rsidP="0017545E">
      <w:pPr>
        <w:spacing w:after="0" w:line="240" w:lineRule="auto"/>
      </w:pPr>
    </w:p>
    <w:p w14:paraId="3C0D66A5" w14:textId="4D050DBC" w:rsidR="00057A36" w:rsidRDefault="0017545E" w:rsidP="00CC213F">
      <w:pPr>
        <w:rPr>
          <w:b/>
          <w:i/>
          <w:color w:val="1F497D" w:themeColor="text2"/>
          <w:sz w:val="40"/>
          <w:szCs w:val="40"/>
        </w:rPr>
      </w:pPr>
      <w:r>
        <w:t>More information relating to this sustainable food procurement</w:t>
      </w:r>
    </w:p>
    <w:p w14:paraId="1D0DA20F" w14:textId="77777777" w:rsidR="00FA1B77" w:rsidRDefault="002137AC" w:rsidP="00FA1B77">
      <w:pPr>
        <w:spacing w:after="0" w:line="240" w:lineRule="auto"/>
      </w:pPr>
      <w:hyperlink r:id="rId49" w:history="1">
        <w:r w:rsidR="00FA1B77" w:rsidRPr="005350D3">
          <w:rPr>
            <w:rStyle w:val="Hyperlink"/>
          </w:rPr>
          <w:t>http://www.wrap.org.uk/food-waste-reduction</w:t>
        </w:r>
      </w:hyperlink>
      <w:r w:rsidR="00FA1B77">
        <w:t xml:space="preserve"> </w:t>
      </w:r>
    </w:p>
    <w:p w14:paraId="1D0DA210" w14:textId="77777777" w:rsidR="00FA1B77" w:rsidRDefault="002137AC" w:rsidP="00FA1B77">
      <w:pPr>
        <w:spacing w:after="0" w:line="240" w:lineRule="auto"/>
      </w:pPr>
      <w:hyperlink r:id="rId50" w:history="1">
        <w:r w:rsidR="00FA1B77" w:rsidRPr="005350D3">
          <w:rPr>
            <w:rStyle w:val="Hyperlink"/>
          </w:rPr>
          <w:t>http://www.wrap.org.uk/category/subject/packaging</w:t>
        </w:r>
      </w:hyperlink>
    </w:p>
    <w:p w14:paraId="1D0DA212" w14:textId="007AC415" w:rsidR="00FA1B77" w:rsidRDefault="002137AC" w:rsidP="00FA1B77">
      <w:pPr>
        <w:spacing w:after="0" w:line="240" w:lineRule="auto"/>
      </w:pPr>
      <w:hyperlink r:id="rId51" w:history="1">
        <w:r w:rsidR="00FA1B77" w:rsidRPr="005350D3">
          <w:rPr>
            <w:rStyle w:val="Hyperlink"/>
          </w:rPr>
          <w:t>http://sustainablefoodcities.org/keyissues/transformingcateringandfoodprocurement</w:t>
        </w:r>
      </w:hyperlink>
    </w:p>
    <w:p w14:paraId="1D0DA213" w14:textId="77777777" w:rsidR="00FA1B77" w:rsidRDefault="002137AC" w:rsidP="00FA1B77">
      <w:pPr>
        <w:spacing w:after="0" w:line="240" w:lineRule="auto"/>
      </w:pPr>
      <w:hyperlink r:id="rId52" w:history="1">
        <w:r w:rsidR="00FA1B77" w:rsidRPr="005350D3">
          <w:rPr>
            <w:rStyle w:val="Hyperlink"/>
          </w:rPr>
          <w:t>http://www.sustainabilityexchange.ac.uk/love-food-hate-waste-sustainable-food-procurement-</w:t>
        </w:r>
      </w:hyperlink>
    </w:p>
    <w:p w14:paraId="1D0DA214" w14:textId="77777777" w:rsidR="005141F3" w:rsidRDefault="002137AC" w:rsidP="00FA1B77">
      <w:pPr>
        <w:spacing w:after="0" w:line="240" w:lineRule="auto"/>
      </w:pPr>
      <w:hyperlink r:id="rId53" w:history="1">
        <w:r w:rsidR="005141F3" w:rsidRPr="005350D3">
          <w:rPr>
            <w:rStyle w:val="Hyperlink"/>
          </w:rPr>
          <w:t>https://www.msc.org/</w:t>
        </w:r>
      </w:hyperlink>
    </w:p>
    <w:p w14:paraId="1D0DA215" w14:textId="77777777" w:rsidR="00FA1B77" w:rsidRDefault="002137AC" w:rsidP="00FA1B77">
      <w:pPr>
        <w:spacing w:after="0" w:line="240" w:lineRule="auto"/>
      </w:pPr>
      <w:hyperlink r:id="rId54" w:history="1">
        <w:r w:rsidR="00FA1B77" w:rsidRPr="005350D3">
          <w:rPr>
            <w:rStyle w:val="Hyperlink"/>
          </w:rPr>
          <w:t>https://www.soilassociation.org/</w:t>
        </w:r>
      </w:hyperlink>
    </w:p>
    <w:p w14:paraId="1D0DA216" w14:textId="00C10B16" w:rsidR="0092116A" w:rsidRPr="00F57521" w:rsidRDefault="0092116A" w:rsidP="00F57521">
      <w:pPr>
        <w:spacing w:after="0" w:line="240" w:lineRule="auto"/>
      </w:pPr>
      <w:r>
        <w:br w:type="page"/>
      </w:r>
    </w:p>
    <w:p w14:paraId="1D0DA217" w14:textId="77777777" w:rsidR="0054624C" w:rsidRPr="00193BDE" w:rsidRDefault="0019546C" w:rsidP="0054624C">
      <w:pPr>
        <w:rPr>
          <w:b/>
          <w:i/>
          <w:color w:val="1F497D" w:themeColor="text2"/>
          <w:sz w:val="40"/>
          <w:szCs w:val="40"/>
        </w:rPr>
      </w:pPr>
      <w:r>
        <w:rPr>
          <w:b/>
          <w:i/>
          <w:color w:val="1F497D" w:themeColor="text2"/>
          <w:sz w:val="40"/>
          <w:szCs w:val="40"/>
        </w:rPr>
        <w:lastRenderedPageBreak/>
        <w:t xml:space="preserve">Collaborative </w:t>
      </w:r>
      <w:r w:rsidR="008759BB">
        <w:rPr>
          <w:b/>
          <w:i/>
          <w:color w:val="1F497D" w:themeColor="text2"/>
          <w:sz w:val="40"/>
          <w:szCs w:val="40"/>
        </w:rPr>
        <w:t>Estates</w:t>
      </w:r>
      <w:r w:rsidR="0054624C">
        <w:rPr>
          <w:b/>
          <w:i/>
          <w:color w:val="1F497D" w:themeColor="text2"/>
          <w:sz w:val="40"/>
          <w:szCs w:val="40"/>
        </w:rPr>
        <w:t xml:space="preserve"> </w:t>
      </w:r>
      <w:r w:rsidR="00A00AD5">
        <w:rPr>
          <w:b/>
          <w:i/>
          <w:color w:val="1F497D" w:themeColor="text2"/>
          <w:sz w:val="40"/>
          <w:szCs w:val="40"/>
        </w:rPr>
        <w:t xml:space="preserve">&amp; Facilities </w:t>
      </w:r>
      <w:r w:rsidR="0054624C">
        <w:rPr>
          <w:b/>
          <w:i/>
          <w:color w:val="1F497D" w:themeColor="text2"/>
          <w:sz w:val="40"/>
          <w:szCs w:val="40"/>
        </w:rPr>
        <w:t>Category team</w:t>
      </w:r>
    </w:p>
    <w:p w14:paraId="1D0DA218" w14:textId="77777777" w:rsidR="0054624C" w:rsidRDefault="0054624C" w:rsidP="0054624C">
      <w:pPr>
        <w:pStyle w:val="NoSpacing"/>
      </w:pPr>
      <w:r>
        <w:t>The Collaborative</w:t>
      </w:r>
      <w:r w:rsidR="00A00AD5">
        <w:t xml:space="preserve"> Procurement Estates &amp; Facilities</w:t>
      </w:r>
      <w:r>
        <w:t xml:space="preserve"> team can provide specific advice and guidance relating to their portfolio areas, including details of various added value services available through the collaborative contracts and Framework Agreements that may assist in the delivery of carbon management and sustainability.</w:t>
      </w:r>
    </w:p>
    <w:p w14:paraId="1D0DA219" w14:textId="77777777" w:rsidR="0054624C" w:rsidRDefault="0054624C" w:rsidP="0054624C">
      <w:pPr>
        <w:pStyle w:val="NoSpacing"/>
      </w:pPr>
    </w:p>
    <w:tbl>
      <w:tblPr>
        <w:tblStyle w:val="TableGrid"/>
        <w:tblW w:w="5000" w:type="pct"/>
        <w:tblInd w:w="125" w:type="dxa"/>
        <w:tblLook w:val="04A0" w:firstRow="1" w:lastRow="0" w:firstColumn="1" w:lastColumn="0" w:noHBand="0" w:noVBand="1"/>
      </w:tblPr>
      <w:tblGrid>
        <w:gridCol w:w="2263"/>
        <w:gridCol w:w="6753"/>
      </w:tblGrid>
      <w:tr w:rsidR="0054624C" w:rsidRPr="00FD6C3E" w14:paraId="1D0DA21C" w14:textId="77777777" w:rsidTr="0054624C">
        <w:trPr>
          <w:trHeight w:val="2107"/>
        </w:trPr>
        <w:tc>
          <w:tcPr>
            <w:tcW w:w="2263" w:type="dxa"/>
            <w:vAlign w:val="center"/>
          </w:tcPr>
          <w:p w14:paraId="1D0DA21A" w14:textId="77777777" w:rsidR="0054624C" w:rsidRPr="00FA3BB0" w:rsidRDefault="008759BB" w:rsidP="003875A0">
            <w:pPr>
              <w:pStyle w:val="NoSpacing"/>
            </w:pPr>
            <w:r>
              <w:rPr>
                <w:noProof/>
                <w:lang w:eastAsia="en-GB"/>
              </w:rPr>
              <w:drawing>
                <wp:inline distT="0" distB="0" distL="0" distR="0" wp14:anchorId="1D0DA241" wp14:editId="1D0DA242">
                  <wp:extent cx="1238250" cy="1238250"/>
                  <wp:effectExtent l="0" t="0" r="0" b="0"/>
                  <wp:docPr id="4" name="Picture 4" descr="Andy_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_Anderso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1D0DA21B" w14:textId="77777777" w:rsidR="0054624C" w:rsidRPr="00FD6C3E" w:rsidRDefault="008759BB" w:rsidP="003875A0">
            <w:pPr>
              <w:pStyle w:val="NoSpacing"/>
              <w:rPr>
                <w:color w:val="222222"/>
                <w:shd w:val="clear" w:color="auto" w:fill="FFFFFF"/>
              </w:rPr>
            </w:pPr>
            <w:bookmarkStart w:id="2" w:name="ContactInformation"/>
            <w:bookmarkEnd w:id="2"/>
            <w:r>
              <w:rPr>
                <w:rStyle w:val="Strong"/>
                <w:rFonts w:ascii="Open Sans" w:hAnsi="Open Sans"/>
                <w:color w:val="222222"/>
                <w:bdr w:val="none" w:sz="0" w:space="0" w:color="auto" w:frame="1"/>
                <w:shd w:val="clear" w:color="auto" w:fill="FFFFFF"/>
              </w:rPr>
              <w:t>Andy Anderson</w:t>
            </w:r>
            <w:r>
              <w:rPr>
                <w:rFonts w:ascii="Open Sans" w:hAnsi="Open Sans"/>
                <w:color w:val="222222"/>
              </w:rPr>
              <w:br/>
            </w:r>
            <w:r>
              <w:rPr>
                <w:rFonts w:ascii="Open Sans" w:hAnsi="Open Sans"/>
                <w:color w:val="222222"/>
                <w:shd w:val="clear" w:color="auto" w:fill="FFFFFF"/>
              </w:rPr>
              <w:t>Head of Category - Estates and Facilities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6"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07766 070781</w:t>
            </w:r>
            <w:r>
              <w:rPr>
                <w:rFonts w:ascii="Open Sans" w:hAnsi="Open Sans"/>
                <w:color w:val="222222"/>
              </w:rPr>
              <w:br/>
            </w:r>
            <w:r>
              <w:rPr>
                <w:rFonts w:ascii="Open Sans" w:hAnsi="Open Sans"/>
                <w:color w:val="222222"/>
                <w:shd w:val="clear" w:color="auto" w:fill="FFFFFF"/>
              </w:rPr>
              <w:t>Based St Andrews. Mailing address Room 404, 101 George Street, Edinburgh EH2 3ES.</w:t>
            </w:r>
            <w:r w:rsidR="0019546C">
              <w:rPr>
                <w:rFonts w:ascii="Open Sans" w:hAnsi="Open Sans"/>
                <w:color w:val="222222"/>
              </w:rPr>
              <w:br/>
            </w:r>
            <w:r w:rsidR="0019546C">
              <w:rPr>
                <w:rStyle w:val="Strong"/>
                <w:rFonts w:ascii="Open Sans" w:hAnsi="Open Sans"/>
                <w:color w:val="222222"/>
                <w:bdr w:val="none" w:sz="0" w:space="0" w:color="auto" w:frame="1"/>
                <w:shd w:val="clear" w:color="auto" w:fill="FFFFFF"/>
              </w:rPr>
              <w:t>Clients:</w:t>
            </w:r>
            <w:r w:rsidR="0019546C">
              <w:rPr>
                <w:rStyle w:val="apple-converted-space"/>
                <w:rFonts w:ascii="Open Sans" w:hAnsi="Open Sans"/>
                <w:color w:val="222222"/>
                <w:shd w:val="clear" w:color="auto" w:fill="FFFFFF"/>
              </w:rPr>
              <w:t> </w:t>
            </w:r>
            <w:r w:rsidR="0019546C">
              <w:rPr>
                <w:rFonts w:ascii="Open Sans" w:hAnsi="Open Sans"/>
                <w:color w:val="222222"/>
                <w:shd w:val="clear" w:color="auto" w:fill="FFFFFF"/>
              </w:rPr>
              <w:t>Glasgow School of Art, Royal Conservatoire of Scotland</w:t>
            </w:r>
            <w:r w:rsidR="0054624C" w:rsidRPr="00FA3BB0">
              <w:rPr>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Category lead - Utilities (Gas, Electricity &amp; Water), Liquid Fuels, Fire Fighting Equipment &amp; Services, Facilities Management Services, Furniture, Construction Related Services.</w:t>
            </w:r>
          </w:p>
        </w:tc>
      </w:tr>
      <w:tr w:rsidR="0054624C" w:rsidRPr="003C6D16" w14:paraId="1D0DA220" w14:textId="77777777" w:rsidTr="0054624C">
        <w:trPr>
          <w:trHeight w:val="2268"/>
        </w:trPr>
        <w:tc>
          <w:tcPr>
            <w:tcW w:w="2263" w:type="dxa"/>
            <w:vAlign w:val="center"/>
          </w:tcPr>
          <w:p w14:paraId="1D0DA21D" w14:textId="77777777" w:rsidR="0054624C" w:rsidRPr="00FA3BB0" w:rsidRDefault="008759BB" w:rsidP="003875A0">
            <w:pPr>
              <w:pStyle w:val="NoSpacing"/>
            </w:pPr>
            <w:r>
              <w:rPr>
                <w:noProof/>
                <w:lang w:eastAsia="en-GB"/>
              </w:rPr>
              <w:drawing>
                <wp:inline distT="0" distB="0" distL="0" distR="0" wp14:anchorId="1D0DA243" wp14:editId="1D0DA244">
                  <wp:extent cx="1238250" cy="1238250"/>
                  <wp:effectExtent l="0" t="0" r="0" b="0"/>
                  <wp:docPr id="9" name="Picture 9" descr="Milena_Ban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ena_Bande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1D0DA21E" w14:textId="77777777" w:rsidR="0054624C" w:rsidRDefault="008759BB" w:rsidP="003875A0">
            <w:pPr>
              <w:pStyle w:val="NoSpacing"/>
            </w:pPr>
            <w:r>
              <w:rPr>
                <w:rStyle w:val="Strong"/>
                <w:rFonts w:ascii="Open Sans" w:hAnsi="Open Sans"/>
                <w:color w:val="222222"/>
                <w:bdr w:val="none" w:sz="0" w:space="0" w:color="auto" w:frame="1"/>
                <w:shd w:val="clear" w:color="auto" w:fill="FFFFFF"/>
              </w:rPr>
              <w:t>Milena Bandere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8"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9" w:anchor="!/contactus.php&amp;a=gla" w:history="1">
              <w:r>
                <w:rPr>
                  <w:rStyle w:val="Hyperlink"/>
                  <w:rFonts w:ascii="Open Sans" w:hAnsi="Open Sans"/>
                  <w:b/>
                  <w:bCs/>
                  <w:color w:val="034581"/>
                  <w:bdr w:val="none" w:sz="0" w:space="0" w:color="auto" w:frame="1"/>
                  <w:shd w:val="clear" w:color="auto" w:fill="FFFFFF"/>
                </w:rPr>
                <w:t>Glasgow</w:t>
              </w:r>
            </w:hyperlink>
          </w:p>
          <w:p w14:paraId="1D0DA21F" w14:textId="77777777" w:rsidR="008759BB" w:rsidRPr="003C6D16" w:rsidRDefault="008759BB" w:rsidP="003875A0">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Catering Consumables and Services including Water Coolers and TUCO Agreements, Janitorial Goods &amp; Services - Cleaning Materials, Washroom Services, PPE and Clothing, Estates Services - Road Maintenance Services and Materials (including Salt for Winter Maintenance)</w:t>
            </w:r>
          </w:p>
        </w:tc>
      </w:tr>
      <w:tr w:rsidR="0063531D" w:rsidRPr="003C6D16" w14:paraId="1D0DA224" w14:textId="77777777" w:rsidTr="0054624C">
        <w:trPr>
          <w:trHeight w:val="2268"/>
        </w:trPr>
        <w:tc>
          <w:tcPr>
            <w:tcW w:w="2263" w:type="dxa"/>
            <w:vAlign w:val="center"/>
          </w:tcPr>
          <w:p w14:paraId="1D0DA221" w14:textId="77777777" w:rsidR="008759BB" w:rsidRDefault="008759BB" w:rsidP="008759BB">
            <w:pPr>
              <w:rPr>
                <w:rFonts w:ascii="inherit" w:hAnsi="inherit"/>
                <w:color w:val="222222"/>
              </w:rPr>
            </w:pPr>
            <w:r>
              <w:rPr>
                <w:rFonts w:ascii="inherit" w:hAnsi="inherit"/>
                <w:noProof/>
                <w:color w:val="222222"/>
                <w:lang w:eastAsia="en-GB"/>
              </w:rPr>
              <w:drawing>
                <wp:inline distT="0" distB="0" distL="0" distR="0" wp14:anchorId="1D0DA245" wp14:editId="1D0DA246">
                  <wp:extent cx="1238250" cy="1238250"/>
                  <wp:effectExtent l="0" t="0" r="0" b="0"/>
                  <wp:docPr id="10" name="Picture 10" descr="Vanessa_For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_Fordy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1D0DA222" w14:textId="77777777" w:rsidR="0063531D" w:rsidRDefault="0063531D" w:rsidP="003875A0">
            <w:pPr>
              <w:pStyle w:val="NoSpacing"/>
              <w:rPr>
                <w:noProof/>
                <w:lang w:eastAsia="en-GB"/>
              </w:rPr>
            </w:pPr>
          </w:p>
        </w:tc>
        <w:tc>
          <w:tcPr>
            <w:tcW w:w="6753" w:type="dxa"/>
          </w:tcPr>
          <w:p w14:paraId="1D0DA223" w14:textId="77777777" w:rsidR="0063531D" w:rsidRDefault="008759BB" w:rsidP="003875A0">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Vanessa Fordyce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1"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8938</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2" w:anchor="!/contactus.php&amp;a=gla" w:history="1">
              <w:r>
                <w:rPr>
                  <w:rStyle w:val="Hyperlink"/>
                  <w:rFonts w:ascii="Open Sans" w:hAnsi="Open Sans"/>
                  <w:b/>
                  <w:bCs/>
                  <w:color w:val="034581"/>
                  <w:bdr w:val="none" w:sz="0" w:space="0" w:color="auto" w:frame="1"/>
                  <w:shd w:val="clear" w:color="auto" w:fill="FFFFFF"/>
                </w:rPr>
                <w:t>Glasgow</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Maintenance Goods &amp; Trade Supplies, Floorcoverings (Goods &amp; Services), Mail Room &amp; Postal Services including Franking Machines, Signs &amp; Signage, Estates Services (including Door Maintenance &amp; Pest Control Services), Vehicles (Purchase, Lease and Short &amp; Long Term Hire). Waste Management Services</w:t>
            </w:r>
          </w:p>
        </w:tc>
      </w:tr>
      <w:tr w:rsidR="008759BB" w:rsidRPr="003C6D16" w14:paraId="1D0DA227" w14:textId="77777777" w:rsidTr="0054624C">
        <w:trPr>
          <w:trHeight w:val="2268"/>
        </w:trPr>
        <w:tc>
          <w:tcPr>
            <w:tcW w:w="2263" w:type="dxa"/>
            <w:vAlign w:val="center"/>
          </w:tcPr>
          <w:p w14:paraId="1D0DA225" w14:textId="77777777" w:rsidR="008759BB" w:rsidRDefault="000105EE" w:rsidP="008759BB">
            <w:pPr>
              <w:rPr>
                <w:rFonts w:ascii="inherit" w:hAnsi="inherit"/>
                <w:noProof/>
                <w:color w:val="222222"/>
                <w:lang w:eastAsia="en-GB"/>
              </w:rPr>
            </w:pPr>
            <w:r>
              <w:rPr>
                <w:rFonts w:ascii="inherit" w:hAnsi="inherit"/>
                <w:noProof/>
                <w:color w:val="222222"/>
                <w:lang w:eastAsia="en-GB"/>
              </w:rPr>
              <w:drawing>
                <wp:inline distT="0" distB="0" distL="0" distR="0" wp14:anchorId="1D0DA247" wp14:editId="1D0DA248">
                  <wp:extent cx="124777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son_brown.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tc>
        <w:tc>
          <w:tcPr>
            <w:tcW w:w="6753" w:type="dxa"/>
          </w:tcPr>
          <w:p w14:paraId="1D0DA226" w14:textId="77777777" w:rsidR="008759BB" w:rsidRDefault="00906175" w:rsidP="000105EE">
            <w:pPr>
              <w:pStyle w:val="NoSpacing"/>
              <w:rPr>
                <w:rStyle w:val="Strong"/>
                <w:rFonts w:ascii="Open Sans" w:hAnsi="Open Sans"/>
                <w:color w:val="222222"/>
                <w:bdr w:val="none" w:sz="0" w:space="0" w:color="auto" w:frame="1"/>
                <w:shd w:val="clear" w:color="auto" w:fill="FFFFFF"/>
              </w:rPr>
            </w:pPr>
            <w:r>
              <w:rPr>
                <w:rStyle w:val="Strong"/>
                <w:bdr w:val="none" w:sz="0" w:space="0" w:color="auto" w:frame="1"/>
                <w:shd w:val="clear" w:color="auto" w:fill="FFFFFF"/>
              </w:rPr>
              <w:t>Jason Brown</w:t>
            </w:r>
            <w:r w:rsidR="008759BB">
              <w:rPr>
                <w:rFonts w:ascii="Open Sans" w:hAnsi="Open Sans"/>
                <w:color w:val="222222"/>
              </w:rPr>
              <w:br/>
            </w:r>
            <w:r w:rsidR="008759BB">
              <w:rPr>
                <w:rFonts w:ascii="Open Sans" w:hAnsi="Open Sans"/>
                <w:color w:val="222222"/>
                <w:shd w:val="clear" w:color="auto" w:fill="FFFFFF"/>
              </w:rPr>
              <w:t>Procurement Manager</w:t>
            </w:r>
            <w:r w:rsidR="008759BB">
              <w:rPr>
                <w:rFonts w:ascii="Open Sans" w:hAnsi="Open Sans"/>
                <w:color w:val="222222"/>
              </w:rPr>
              <w:br/>
            </w:r>
            <w:r w:rsidR="008759BB">
              <w:rPr>
                <w:rFonts w:ascii="Open Sans" w:hAnsi="Open Sans"/>
                <w:color w:val="222222"/>
                <w:shd w:val="clear" w:color="auto" w:fill="FFFFFF"/>
              </w:rPr>
              <w:t>Click to</w:t>
            </w:r>
            <w:r w:rsidR="008759BB">
              <w:rPr>
                <w:rStyle w:val="apple-converted-space"/>
                <w:rFonts w:ascii="Open Sans" w:hAnsi="Open Sans"/>
                <w:color w:val="222222"/>
                <w:shd w:val="clear" w:color="auto" w:fill="FFFFFF"/>
              </w:rPr>
              <w:t> </w:t>
            </w:r>
            <w:hyperlink r:id="rId64" w:history="1">
              <w:r w:rsidR="008759BB">
                <w:rPr>
                  <w:rStyle w:val="Hyperlink"/>
                  <w:rFonts w:ascii="Open Sans" w:hAnsi="Open Sans"/>
                  <w:b/>
                  <w:bCs/>
                  <w:color w:val="034581"/>
                  <w:bdr w:val="none" w:sz="0" w:space="0" w:color="auto" w:frame="1"/>
                  <w:shd w:val="clear" w:color="auto" w:fill="FFFFFF"/>
                </w:rPr>
                <w:t>Email</w:t>
              </w:r>
            </w:hyperlink>
            <w:r w:rsidR="008759BB">
              <w:rPr>
                <w:rFonts w:ascii="Open Sans" w:hAnsi="Open Sans"/>
                <w:color w:val="222222"/>
              </w:rPr>
              <w:br/>
            </w:r>
            <w:r w:rsidR="000105EE">
              <w:rPr>
                <w:rFonts w:ascii="Open Sans" w:hAnsi="Open Sans"/>
                <w:color w:val="222222"/>
                <w:shd w:val="clear" w:color="auto" w:fill="FFFFFF"/>
              </w:rPr>
              <w:t>Telephone: 0131 442 8930</w:t>
            </w:r>
            <w:r w:rsidR="008759BB">
              <w:rPr>
                <w:rFonts w:ascii="Open Sans" w:hAnsi="Open Sans"/>
                <w:color w:val="222222"/>
              </w:rPr>
              <w:br/>
            </w:r>
            <w:r w:rsidR="008759BB">
              <w:rPr>
                <w:rFonts w:ascii="Open Sans" w:hAnsi="Open Sans"/>
                <w:color w:val="222222"/>
                <w:shd w:val="clear" w:color="auto" w:fill="FFFFFF"/>
              </w:rPr>
              <w:t>Based in</w:t>
            </w:r>
            <w:r w:rsidR="008759BB">
              <w:rPr>
                <w:rStyle w:val="apple-converted-space"/>
                <w:rFonts w:ascii="Open Sans" w:hAnsi="Open Sans"/>
                <w:color w:val="222222"/>
                <w:shd w:val="clear" w:color="auto" w:fill="FFFFFF"/>
              </w:rPr>
              <w:t> </w:t>
            </w:r>
            <w:hyperlink r:id="rId65" w:anchor="!/contactus.php&amp;a=sti" w:history="1">
              <w:r w:rsidR="000105EE">
                <w:rPr>
                  <w:rStyle w:val="Hyperlink"/>
                  <w:rFonts w:ascii="Open Sans" w:hAnsi="Open Sans"/>
                  <w:b/>
                  <w:bCs/>
                  <w:color w:val="034581"/>
                  <w:bdr w:val="none" w:sz="0" w:space="0" w:color="auto" w:frame="1"/>
                  <w:shd w:val="clear" w:color="auto" w:fill="FFFFFF"/>
                </w:rPr>
                <w:t>Stirling</w:t>
              </w:r>
            </w:hyperlink>
            <w:r w:rsidR="008759BB">
              <w:rPr>
                <w:rFonts w:ascii="Open Sans" w:hAnsi="Open Sans"/>
                <w:color w:val="222222"/>
              </w:rPr>
              <w:br/>
            </w:r>
            <w:r w:rsidR="008759BB">
              <w:rPr>
                <w:rStyle w:val="Strong"/>
                <w:rFonts w:ascii="Open Sans" w:hAnsi="Open Sans"/>
                <w:color w:val="222222"/>
                <w:bdr w:val="none" w:sz="0" w:space="0" w:color="auto" w:frame="1"/>
                <w:shd w:val="clear" w:color="auto" w:fill="FFFFFF"/>
              </w:rPr>
              <w:t>Portfolio:</w:t>
            </w:r>
            <w:r w:rsidR="008759BB">
              <w:rPr>
                <w:rFonts w:ascii="Open Sans" w:hAnsi="Open Sans"/>
                <w:color w:val="222222"/>
                <w:shd w:val="clear" w:color="auto" w:fill="FFFFFF"/>
              </w:rPr>
              <w:t xml:space="preserve"> Estates Maintenance Services (PPM &amp; Reactive), </w:t>
            </w:r>
            <w:r w:rsidR="008759BB">
              <w:rPr>
                <w:rFonts w:ascii="Open Sans" w:hAnsi="Open Sans"/>
                <w:color w:val="222222"/>
                <w:shd w:val="clear" w:color="auto" w:fill="FFFFFF"/>
              </w:rPr>
              <w:lastRenderedPageBreak/>
              <w:t>Recycling Bins &amp; Street Furniture, Soft Furnishings, Window Coverings, White Goods, Security Services &amp; Equipment.</w:t>
            </w:r>
          </w:p>
        </w:tc>
      </w:tr>
    </w:tbl>
    <w:p w14:paraId="1D0DA228" w14:textId="77777777" w:rsidR="0054624C" w:rsidRDefault="0054624C" w:rsidP="0054624C">
      <w:pPr>
        <w:pStyle w:val="NoSpacing"/>
      </w:pPr>
    </w:p>
    <w:p w14:paraId="1D0DA229" w14:textId="77777777" w:rsidR="0092116A" w:rsidRDefault="0092116A" w:rsidP="0054624C">
      <w:pPr>
        <w:rPr>
          <w:b/>
          <w:i/>
          <w:color w:val="1F497D" w:themeColor="text2"/>
          <w:sz w:val="40"/>
          <w:szCs w:val="40"/>
        </w:rPr>
      </w:pPr>
    </w:p>
    <w:p w14:paraId="1D0DA22A" w14:textId="77777777" w:rsidR="0054624C" w:rsidRPr="00193BDE" w:rsidRDefault="0054624C" w:rsidP="0054624C">
      <w:pPr>
        <w:rPr>
          <w:b/>
          <w:i/>
          <w:color w:val="1F497D" w:themeColor="text2"/>
          <w:sz w:val="40"/>
          <w:szCs w:val="40"/>
        </w:rPr>
      </w:pPr>
      <w:r>
        <w:rPr>
          <w:b/>
          <w:i/>
          <w:color w:val="1F497D" w:themeColor="text2"/>
          <w:sz w:val="40"/>
          <w:szCs w:val="40"/>
        </w:rPr>
        <w:t>APUC Development and Sustainability team</w:t>
      </w:r>
    </w:p>
    <w:p w14:paraId="1D0DA22B" w14:textId="66F0ACBE" w:rsidR="0054624C" w:rsidRDefault="0052544D" w:rsidP="0054624C">
      <w:r>
        <w:t xml:space="preserve">The </w:t>
      </w:r>
      <w:r w:rsidR="0054624C" w:rsidRPr="0054624C">
        <w:t>Development and Sustainability team</w:t>
      </w:r>
      <w:r w:rsidR="0054624C">
        <w:t xml:space="preserve"> can provide general advice and guidance relating </w:t>
      </w:r>
      <w:r>
        <w:t xml:space="preserve">to </w:t>
      </w:r>
      <w:r w:rsidR="0054624C">
        <w:t>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1D0DA22E" w14:textId="77777777" w:rsidTr="003875A0">
        <w:trPr>
          <w:trHeight w:val="2268"/>
        </w:trPr>
        <w:tc>
          <w:tcPr>
            <w:tcW w:w="2263" w:type="dxa"/>
            <w:vAlign w:val="center"/>
          </w:tcPr>
          <w:p w14:paraId="1D0DA22C" w14:textId="77777777" w:rsidR="0054624C" w:rsidRPr="00FA3BB0" w:rsidRDefault="0054624C" w:rsidP="003875A0">
            <w:pPr>
              <w:pStyle w:val="NoSpacing"/>
            </w:pPr>
            <w:r>
              <w:rPr>
                <w:noProof/>
                <w:lang w:eastAsia="en-GB"/>
              </w:rPr>
              <w:drawing>
                <wp:inline distT="0" distB="0" distL="0" distR="0" wp14:anchorId="1D0DA249" wp14:editId="1D0DA24A">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1D0DA22D" w14:textId="77777777" w:rsidR="0054624C" w:rsidRPr="003C6D16" w:rsidRDefault="0054624C" w:rsidP="003875A0">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7"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8"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1D0DA231" w14:textId="77777777" w:rsidTr="003875A0">
        <w:trPr>
          <w:trHeight w:val="2268"/>
        </w:trPr>
        <w:tc>
          <w:tcPr>
            <w:tcW w:w="2263" w:type="dxa"/>
            <w:vAlign w:val="center"/>
          </w:tcPr>
          <w:p w14:paraId="1D0DA22F" w14:textId="77777777" w:rsidR="0054624C" w:rsidRDefault="0054624C" w:rsidP="003875A0">
            <w:pPr>
              <w:pStyle w:val="NoSpacing"/>
              <w:rPr>
                <w:noProof/>
                <w:lang w:eastAsia="en-GB"/>
              </w:rPr>
            </w:pPr>
            <w:r>
              <w:rPr>
                <w:noProof/>
                <w:lang w:eastAsia="en-GB"/>
              </w:rPr>
              <w:drawing>
                <wp:inline distT="0" distB="0" distL="0" distR="0" wp14:anchorId="1D0DA24B" wp14:editId="1D0DA24C">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1D0DA230" w14:textId="77777777" w:rsidR="0054624C" w:rsidRDefault="0054624C" w:rsidP="003875A0">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70"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71" w:anchor="!/contactus.php&amp;a=edi" w:history="1">
              <w:r>
                <w:rPr>
                  <w:rStyle w:val="Hyperlink"/>
                  <w:rFonts w:ascii="Open Sans" w:hAnsi="Open Sans"/>
                  <w:b/>
                  <w:bCs/>
                  <w:color w:val="034581"/>
                  <w:bdr w:val="none" w:sz="0" w:space="0" w:color="auto" w:frame="1"/>
                  <w:shd w:val="clear" w:color="auto" w:fill="FFFFFF"/>
                </w:rPr>
                <w:t>Edinburgh</w:t>
              </w:r>
            </w:hyperlink>
          </w:p>
        </w:tc>
      </w:tr>
    </w:tbl>
    <w:p w14:paraId="1D0DA232" w14:textId="77777777"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F176" w14:textId="77777777" w:rsidR="001E7488" w:rsidRDefault="001E7488" w:rsidP="001E7488">
      <w:pPr>
        <w:spacing w:after="0" w:line="240" w:lineRule="auto"/>
      </w:pPr>
      <w:r>
        <w:separator/>
      </w:r>
    </w:p>
  </w:endnote>
  <w:endnote w:type="continuationSeparator" w:id="0">
    <w:p w14:paraId="6BD1A77D" w14:textId="77777777" w:rsidR="001E7488" w:rsidRDefault="001E7488" w:rsidP="001E7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171257"/>
      <w:docPartObj>
        <w:docPartGallery w:val="Page Numbers (Bottom of Page)"/>
        <w:docPartUnique/>
      </w:docPartObj>
    </w:sdtPr>
    <w:sdtEndPr>
      <w:rPr>
        <w:noProof/>
      </w:rPr>
    </w:sdtEndPr>
    <w:sdtContent>
      <w:p w14:paraId="3740FA44" w14:textId="33984BB9" w:rsidR="001E7488" w:rsidRDefault="001E7488">
        <w:pPr>
          <w:pStyle w:val="Footer"/>
          <w:jc w:val="right"/>
        </w:pPr>
        <w:r>
          <w:fldChar w:fldCharType="begin"/>
        </w:r>
        <w:r>
          <w:instrText xml:space="preserve"> PAGE   \* MERGEFORMAT </w:instrText>
        </w:r>
        <w:r>
          <w:fldChar w:fldCharType="separate"/>
        </w:r>
        <w:r w:rsidR="002137AC">
          <w:rPr>
            <w:noProof/>
          </w:rPr>
          <w:t>6</w:t>
        </w:r>
        <w:r>
          <w:rPr>
            <w:noProof/>
          </w:rPr>
          <w:fldChar w:fldCharType="end"/>
        </w:r>
      </w:p>
    </w:sdtContent>
  </w:sdt>
  <w:p w14:paraId="0E65A2B0" w14:textId="77777777" w:rsidR="001E7488" w:rsidRDefault="001E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3AFA1" w14:textId="77777777" w:rsidR="001E7488" w:rsidRDefault="001E7488" w:rsidP="001E7488">
      <w:pPr>
        <w:spacing w:after="0" w:line="240" w:lineRule="auto"/>
      </w:pPr>
      <w:r>
        <w:separator/>
      </w:r>
    </w:p>
  </w:footnote>
  <w:footnote w:type="continuationSeparator" w:id="0">
    <w:p w14:paraId="3076324F" w14:textId="77777777" w:rsidR="001E7488" w:rsidRDefault="001E7488" w:rsidP="001E7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541E"/>
    <w:multiLevelType w:val="hybridMultilevel"/>
    <w:tmpl w:val="6DB05B44"/>
    <w:lvl w:ilvl="0" w:tplc="92263E4C">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404BAC"/>
    <w:multiLevelType w:val="hybridMultilevel"/>
    <w:tmpl w:val="365A80D2"/>
    <w:lvl w:ilvl="0" w:tplc="B748BB9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930BA5"/>
    <w:multiLevelType w:val="hybridMultilevel"/>
    <w:tmpl w:val="CAE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957A6"/>
    <w:multiLevelType w:val="hybridMultilevel"/>
    <w:tmpl w:val="9B58F01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03E8E"/>
    <w:multiLevelType w:val="hybridMultilevel"/>
    <w:tmpl w:val="C18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90B1D"/>
    <w:multiLevelType w:val="hybridMultilevel"/>
    <w:tmpl w:val="0CB2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50260A"/>
    <w:multiLevelType w:val="hybridMultilevel"/>
    <w:tmpl w:val="0C5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D0720"/>
    <w:multiLevelType w:val="hybridMultilevel"/>
    <w:tmpl w:val="1904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594F9D"/>
    <w:multiLevelType w:val="hybridMultilevel"/>
    <w:tmpl w:val="5A2C9DC8"/>
    <w:lvl w:ilvl="0" w:tplc="A99E9A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21"/>
  </w:num>
  <w:num w:numId="5">
    <w:abstractNumId w:val="13"/>
  </w:num>
  <w:num w:numId="6">
    <w:abstractNumId w:val="3"/>
  </w:num>
  <w:num w:numId="7">
    <w:abstractNumId w:val="9"/>
  </w:num>
  <w:num w:numId="8">
    <w:abstractNumId w:val="5"/>
  </w:num>
  <w:num w:numId="9">
    <w:abstractNumId w:val="2"/>
  </w:num>
  <w:num w:numId="10">
    <w:abstractNumId w:val="19"/>
  </w:num>
  <w:num w:numId="11">
    <w:abstractNumId w:val="18"/>
  </w:num>
  <w:num w:numId="12">
    <w:abstractNumId w:val="11"/>
  </w:num>
  <w:num w:numId="13">
    <w:abstractNumId w:val="6"/>
  </w:num>
  <w:num w:numId="14">
    <w:abstractNumId w:val="15"/>
  </w:num>
  <w:num w:numId="15">
    <w:abstractNumId w:val="12"/>
  </w:num>
  <w:num w:numId="16">
    <w:abstractNumId w:val="7"/>
  </w:num>
  <w:num w:numId="17">
    <w:abstractNumId w:val="10"/>
  </w:num>
  <w:num w:numId="18">
    <w:abstractNumId w:val="1"/>
  </w:num>
  <w:num w:numId="19">
    <w:abstractNumId w:val="16"/>
  </w:num>
  <w:num w:numId="20">
    <w:abstractNumId w:val="22"/>
  </w:num>
  <w:num w:numId="21">
    <w:abstractNumId w:val="0"/>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07300"/>
    <w:rsid w:val="000105EE"/>
    <w:rsid w:val="00035A15"/>
    <w:rsid w:val="000453D6"/>
    <w:rsid w:val="00057A36"/>
    <w:rsid w:val="000728F3"/>
    <w:rsid w:val="00080C53"/>
    <w:rsid w:val="00091356"/>
    <w:rsid w:val="000A107A"/>
    <w:rsid w:val="000A14FE"/>
    <w:rsid w:val="000B1E3D"/>
    <w:rsid w:val="000D1CE1"/>
    <w:rsid w:val="000D4CA9"/>
    <w:rsid w:val="000E140F"/>
    <w:rsid w:val="0017545E"/>
    <w:rsid w:val="001808FD"/>
    <w:rsid w:val="0019546C"/>
    <w:rsid w:val="001B7A87"/>
    <w:rsid w:val="001E13BB"/>
    <w:rsid w:val="001E4E4A"/>
    <w:rsid w:val="001E7488"/>
    <w:rsid w:val="001F0165"/>
    <w:rsid w:val="001F522E"/>
    <w:rsid w:val="001F65C4"/>
    <w:rsid w:val="00212413"/>
    <w:rsid w:val="002137AC"/>
    <w:rsid w:val="002243A4"/>
    <w:rsid w:val="00231FE3"/>
    <w:rsid w:val="00235CB2"/>
    <w:rsid w:val="00237F28"/>
    <w:rsid w:val="00267BB3"/>
    <w:rsid w:val="00280B08"/>
    <w:rsid w:val="0028440E"/>
    <w:rsid w:val="002D6701"/>
    <w:rsid w:val="00311DB7"/>
    <w:rsid w:val="00317F37"/>
    <w:rsid w:val="003338C0"/>
    <w:rsid w:val="00335F09"/>
    <w:rsid w:val="00342D60"/>
    <w:rsid w:val="003450C6"/>
    <w:rsid w:val="003524D8"/>
    <w:rsid w:val="00385AB9"/>
    <w:rsid w:val="003875A0"/>
    <w:rsid w:val="00391486"/>
    <w:rsid w:val="0039678A"/>
    <w:rsid w:val="003970D4"/>
    <w:rsid w:val="003B35E0"/>
    <w:rsid w:val="003B42DB"/>
    <w:rsid w:val="003C6173"/>
    <w:rsid w:val="003F43BA"/>
    <w:rsid w:val="00403336"/>
    <w:rsid w:val="00413E63"/>
    <w:rsid w:val="004147C8"/>
    <w:rsid w:val="00435EC4"/>
    <w:rsid w:val="00485222"/>
    <w:rsid w:val="00494FBC"/>
    <w:rsid w:val="004A4524"/>
    <w:rsid w:val="004B5B1F"/>
    <w:rsid w:val="004C5C90"/>
    <w:rsid w:val="004D7D15"/>
    <w:rsid w:val="00504344"/>
    <w:rsid w:val="00505B0F"/>
    <w:rsid w:val="005141F3"/>
    <w:rsid w:val="005246AE"/>
    <w:rsid w:val="0052544D"/>
    <w:rsid w:val="00525C00"/>
    <w:rsid w:val="00525FF7"/>
    <w:rsid w:val="0054624C"/>
    <w:rsid w:val="00554EE4"/>
    <w:rsid w:val="005814EC"/>
    <w:rsid w:val="005E3EE4"/>
    <w:rsid w:val="006146CC"/>
    <w:rsid w:val="0063531D"/>
    <w:rsid w:val="0064358A"/>
    <w:rsid w:val="006535E0"/>
    <w:rsid w:val="00670889"/>
    <w:rsid w:val="00695D9E"/>
    <w:rsid w:val="006A2FFE"/>
    <w:rsid w:val="006A6595"/>
    <w:rsid w:val="006B0FBA"/>
    <w:rsid w:val="006B7B4D"/>
    <w:rsid w:val="006D1ACF"/>
    <w:rsid w:val="006E4E56"/>
    <w:rsid w:val="006F34FF"/>
    <w:rsid w:val="007026CD"/>
    <w:rsid w:val="007046C5"/>
    <w:rsid w:val="0072660D"/>
    <w:rsid w:val="00740200"/>
    <w:rsid w:val="00745154"/>
    <w:rsid w:val="007A43A0"/>
    <w:rsid w:val="007C43C4"/>
    <w:rsid w:val="008759BB"/>
    <w:rsid w:val="008C1390"/>
    <w:rsid w:val="008C76D4"/>
    <w:rsid w:val="008E16F2"/>
    <w:rsid w:val="00906175"/>
    <w:rsid w:val="00914E8F"/>
    <w:rsid w:val="0092116A"/>
    <w:rsid w:val="009413F3"/>
    <w:rsid w:val="00966041"/>
    <w:rsid w:val="0097763D"/>
    <w:rsid w:val="00985DB6"/>
    <w:rsid w:val="00991ABD"/>
    <w:rsid w:val="009924B7"/>
    <w:rsid w:val="009A315E"/>
    <w:rsid w:val="009B0380"/>
    <w:rsid w:val="009B19D9"/>
    <w:rsid w:val="009D10FA"/>
    <w:rsid w:val="009F5F60"/>
    <w:rsid w:val="009F72EA"/>
    <w:rsid w:val="00A00AD5"/>
    <w:rsid w:val="00A032DE"/>
    <w:rsid w:val="00A03D59"/>
    <w:rsid w:val="00A13964"/>
    <w:rsid w:val="00A41EFD"/>
    <w:rsid w:val="00A458DB"/>
    <w:rsid w:val="00A766A5"/>
    <w:rsid w:val="00A76C7F"/>
    <w:rsid w:val="00A8048A"/>
    <w:rsid w:val="00A867EB"/>
    <w:rsid w:val="00A86E40"/>
    <w:rsid w:val="00A934FA"/>
    <w:rsid w:val="00B34761"/>
    <w:rsid w:val="00B579EE"/>
    <w:rsid w:val="00B72FBF"/>
    <w:rsid w:val="00BB741D"/>
    <w:rsid w:val="00BB7C4B"/>
    <w:rsid w:val="00BE2DD2"/>
    <w:rsid w:val="00BE6FB4"/>
    <w:rsid w:val="00BE7D1A"/>
    <w:rsid w:val="00C03F54"/>
    <w:rsid w:val="00C11ACF"/>
    <w:rsid w:val="00C21AA5"/>
    <w:rsid w:val="00C2778F"/>
    <w:rsid w:val="00C35870"/>
    <w:rsid w:val="00C82EAA"/>
    <w:rsid w:val="00CA45CE"/>
    <w:rsid w:val="00CB5C25"/>
    <w:rsid w:val="00CC213F"/>
    <w:rsid w:val="00CF1618"/>
    <w:rsid w:val="00D163C0"/>
    <w:rsid w:val="00D513A6"/>
    <w:rsid w:val="00D66085"/>
    <w:rsid w:val="00D76312"/>
    <w:rsid w:val="00DA4E41"/>
    <w:rsid w:val="00DB5BD4"/>
    <w:rsid w:val="00DB7C0B"/>
    <w:rsid w:val="00DE1270"/>
    <w:rsid w:val="00E07DEA"/>
    <w:rsid w:val="00E2099A"/>
    <w:rsid w:val="00E328D7"/>
    <w:rsid w:val="00E460BA"/>
    <w:rsid w:val="00E53D6F"/>
    <w:rsid w:val="00E85DFC"/>
    <w:rsid w:val="00E8732E"/>
    <w:rsid w:val="00EA709B"/>
    <w:rsid w:val="00EC3862"/>
    <w:rsid w:val="00EE19AA"/>
    <w:rsid w:val="00EF093B"/>
    <w:rsid w:val="00EF4D4A"/>
    <w:rsid w:val="00F3173B"/>
    <w:rsid w:val="00F365C8"/>
    <w:rsid w:val="00F44625"/>
    <w:rsid w:val="00F53537"/>
    <w:rsid w:val="00F5439B"/>
    <w:rsid w:val="00F5706D"/>
    <w:rsid w:val="00F57521"/>
    <w:rsid w:val="00F62CB7"/>
    <w:rsid w:val="00F63F9B"/>
    <w:rsid w:val="00F7620F"/>
    <w:rsid w:val="00F771EA"/>
    <w:rsid w:val="00FA1B77"/>
    <w:rsid w:val="00FC5D60"/>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A0A8"/>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B77"/>
    <w:rPr>
      <w:color w:val="800080" w:themeColor="followedHyperlink"/>
      <w:u w:val="single"/>
    </w:rPr>
  </w:style>
  <w:style w:type="paragraph" w:styleId="Header">
    <w:name w:val="header"/>
    <w:basedOn w:val="Normal"/>
    <w:link w:val="HeaderChar"/>
    <w:uiPriority w:val="99"/>
    <w:unhideWhenUsed/>
    <w:rsid w:val="001E7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488"/>
  </w:style>
  <w:style w:type="paragraph" w:styleId="Footer">
    <w:name w:val="footer"/>
    <w:basedOn w:val="Normal"/>
    <w:link w:val="FooterChar"/>
    <w:uiPriority w:val="99"/>
    <w:unhideWhenUsed/>
    <w:rsid w:val="001E7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74401442">
      <w:bodyDiv w:val="1"/>
      <w:marLeft w:val="0"/>
      <w:marRight w:val="0"/>
      <w:marTop w:val="0"/>
      <w:marBottom w:val="0"/>
      <w:divBdr>
        <w:top w:val="none" w:sz="0" w:space="0" w:color="auto"/>
        <w:left w:val="none" w:sz="0" w:space="0" w:color="auto"/>
        <w:bottom w:val="none" w:sz="0" w:space="0" w:color="auto"/>
        <w:right w:val="none" w:sz="0" w:space="0" w:color="auto"/>
      </w:divBdr>
    </w:div>
    <w:div w:id="149829224">
      <w:bodyDiv w:val="1"/>
      <w:marLeft w:val="0"/>
      <w:marRight w:val="0"/>
      <w:marTop w:val="0"/>
      <w:marBottom w:val="0"/>
      <w:divBdr>
        <w:top w:val="none" w:sz="0" w:space="0" w:color="auto"/>
        <w:left w:val="none" w:sz="0" w:space="0" w:color="auto"/>
        <w:bottom w:val="none" w:sz="0" w:space="0" w:color="auto"/>
        <w:right w:val="none" w:sz="0" w:space="0" w:color="auto"/>
      </w:divBdr>
    </w:div>
    <w:div w:id="198976827">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65758033">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14352444">
      <w:bodyDiv w:val="1"/>
      <w:marLeft w:val="0"/>
      <w:marRight w:val="0"/>
      <w:marTop w:val="0"/>
      <w:marBottom w:val="0"/>
      <w:divBdr>
        <w:top w:val="none" w:sz="0" w:space="0" w:color="auto"/>
        <w:left w:val="none" w:sz="0" w:space="0" w:color="auto"/>
        <w:bottom w:val="none" w:sz="0" w:space="0" w:color="auto"/>
        <w:right w:val="none" w:sz="0" w:space="0" w:color="auto"/>
      </w:divBdr>
    </w:div>
    <w:div w:id="740828212">
      <w:bodyDiv w:val="1"/>
      <w:marLeft w:val="0"/>
      <w:marRight w:val="0"/>
      <w:marTop w:val="0"/>
      <w:marBottom w:val="0"/>
      <w:divBdr>
        <w:top w:val="none" w:sz="0" w:space="0" w:color="auto"/>
        <w:left w:val="none" w:sz="0" w:space="0" w:color="auto"/>
        <w:bottom w:val="none" w:sz="0" w:space="0" w:color="auto"/>
        <w:right w:val="none" w:sz="0" w:space="0" w:color="auto"/>
      </w:divBdr>
    </w:div>
    <w:div w:id="802505942">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273974813">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lavery" TargetMode="External"/><Relationship Id="rId18" Type="http://schemas.openxmlformats.org/officeDocument/2006/relationships/diagramQuickStyle" Target="diagrams/quickStyle1.xml"/><Relationship Id="rId26" Type="http://schemas.openxmlformats.org/officeDocument/2006/relationships/hyperlink" Target="https://apucscot.sharepoint.com/DS/_layouts/15/WopiFrame.aspx?sourcedoc=%7BE72D923E-6395-4196-AB4E-51D240107FCE%7D&amp;file=Haz%20Materials.xlsx&amp;action=default" TargetMode="External"/><Relationship Id="rId39" Type="http://schemas.openxmlformats.org/officeDocument/2006/relationships/hyperlink" Target="http://www.zerowastescotland.org.uk/content/who-we-are" TargetMode="External"/><Relationship Id="rId21"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34" Type="http://schemas.openxmlformats.org/officeDocument/2006/relationships/hyperlink" Target="https://apucscot.sharepoint.com/DS/_layouts/15/WopiFrame.aspx?sourcedoc=%7B025EC8F5-FD43-4946-9109-979D66ED3EA5%7D&amp;file=Health%20and%20Wellbeing.xlsx&amp;action=default" TargetMode="External"/><Relationship Id="rId42" Type="http://schemas.openxmlformats.org/officeDocument/2006/relationships/hyperlink" Target="http://www.resourceefficientscotland.com/" TargetMode="External"/><Relationship Id="rId47" Type="http://schemas.openxmlformats.org/officeDocument/2006/relationships/hyperlink" Target="https://www.base-uk.org/member-organisations" TargetMode="External"/><Relationship Id="rId50" Type="http://schemas.openxmlformats.org/officeDocument/2006/relationships/hyperlink" Target="http://www.wrap.org.uk/category/subject/packaging" TargetMode="External"/><Relationship Id="rId55" Type="http://schemas.openxmlformats.org/officeDocument/2006/relationships/image" Target="media/image4.jpeg"/><Relationship Id="rId63" Type="http://schemas.openxmlformats.org/officeDocument/2006/relationships/image" Target="media/image7.jpeg"/><Relationship Id="rId68" Type="http://schemas.openxmlformats.org/officeDocument/2006/relationships/hyperlink" Target="http://apuc-scot.ac.uk/" TargetMode="External"/><Relationship Id="rId7" Type="http://schemas.openxmlformats.org/officeDocument/2006/relationships/webSettings" Target="webSettings.xml"/><Relationship Id="rId71" Type="http://schemas.openxmlformats.org/officeDocument/2006/relationships/hyperlink" Target="http://apuc-scot.ac.uk/"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apucscot.sharepoint.com/DS/_layouts/15/WopiFrame.aspx?sourcedoc=%7B0D5413F3-9709-4C15-A5E4-C25E564202C7%7D&amp;file=Water.xlsx&amp;action=default" TargetMode="External"/><Relationship Id="rId11" Type="http://schemas.openxmlformats.org/officeDocument/2006/relationships/hyperlink" Target="http://www.gov.scot/Publications/2016/03/8410/3" TargetMode="External"/><Relationship Id="rId24" Type="http://schemas.openxmlformats.org/officeDocument/2006/relationships/hyperlink" Target="https://apucscot.sharepoint.com/DS/_layouts/15/WopiFrame.aspx?sourcedoc=%7B93DE7B48-A17B-4181-A68C-66DEB92E15F9%7D&amp;file=Climate%20Change.xlsx&amp;action=default" TargetMode="External"/><Relationship Id="rId32" Type="http://schemas.openxmlformats.org/officeDocument/2006/relationships/hyperlink" Target="https://apucscot.sharepoint.com/DS/_layouts/15/WopiFrame.aspx?sourcedoc=%7B381A5213-1B59-461C-803B-9FCC026C678D%7D&amp;file=Fair%20and%20Ethical%20Trade.xlsx&amp;action=default" TargetMode="External"/><Relationship Id="rId37" Type="http://schemas.openxmlformats.org/officeDocument/2006/relationships/hyperlink" Target="https://www.business-humanrights.org/" TargetMode="External"/><Relationship Id="rId40" Type="http://schemas.openxmlformats.org/officeDocument/2006/relationships/hyperlink" Target="http://www.eauc.org.uk/home" TargetMode="External"/><Relationship Id="rId45" Type="http://schemas.openxmlformats.org/officeDocument/2006/relationships/hyperlink" Target="http://www.ed.ac.uk/files/atoms/files/conflict_minerals_briefing_for_he_sector_v2_march_2017.pdf" TargetMode="External"/><Relationship Id="rId53" Type="http://schemas.openxmlformats.org/officeDocument/2006/relationships/hyperlink" Target="https://www.msc.org/" TargetMode="External"/><Relationship Id="rId58" Type="http://schemas.openxmlformats.org/officeDocument/2006/relationships/hyperlink" Target="mailto:mbandere@apuc-scot.ac.uk" TargetMode="External"/><Relationship Id="rId66"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ec.europa.eu/environment/gpp/pdf/toolkit/food_GPP_product_sheet.pdf" TargetMode="External"/><Relationship Id="rId28" Type="http://schemas.openxmlformats.org/officeDocument/2006/relationships/hyperlink" Target="https://apucscot.sharepoint.com/DS/_layouts/15/WopiFrame.aspx?sourcedoc=%7B42D0A19E-2946-412B-AA78-E5774FBF3223%7D&amp;file=Waste.xlsx&amp;action=default" TargetMode="External"/><Relationship Id="rId36" Type="http://schemas.openxmlformats.org/officeDocument/2006/relationships/hyperlink" Target="https://apucscot.sharepoint.com/DS/SitePages/Sustainable%20Procurement.aspx" TargetMode="External"/><Relationship Id="rId49" Type="http://schemas.openxmlformats.org/officeDocument/2006/relationships/hyperlink" Target="http://www.wrap.org.uk/food-waste-reduction" TargetMode="External"/><Relationship Id="rId57" Type="http://schemas.openxmlformats.org/officeDocument/2006/relationships/image" Target="media/image5.jpeg"/><Relationship Id="rId61" Type="http://schemas.openxmlformats.org/officeDocument/2006/relationships/hyperlink" Target="mailto:vfordyce@apuc-scot.ac.uk"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apucscot.sharepoint.com/DS/_layouts/15/WopiFrame.aspx?sourcedoc=%7B8FE8052E-A5FE-44A9-BF0B-E206BA647606%7D&amp;file=Employment.xlsx&amp;action=default" TargetMode="External"/><Relationship Id="rId44" Type="http://schemas.openxmlformats.org/officeDocument/2006/relationships/hyperlink" Target="https://peopleandplanet.org/" TargetMode="External"/><Relationship Id="rId52" Type="http://schemas.openxmlformats.org/officeDocument/2006/relationships/hyperlink" Target="http://www.sustainabilityexchange.ac.uk/love-food-hate-waste-sustainable-food-procurement-" TargetMode="External"/><Relationship Id="rId60" Type="http://schemas.openxmlformats.org/officeDocument/2006/relationships/image" Target="media/image6.jpeg"/><Relationship Id="rId65" Type="http://schemas.openxmlformats.org/officeDocument/2006/relationships/hyperlink" Target="http://www.apuc-scot.ac.uk/"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2" Type="http://schemas.openxmlformats.org/officeDocument/2006/relationships/footer" Target="footer1.xml"/><Relationship Id="rId27" Type="http://schemas.openxmlformats.org/officeDocument/2006/relationships/hyperlink" Target="https://apucscot.sharepoint.com/DS/_layouts/15/WopiFrame.aspx?sourcedoc=%7B6476C0FD-6DFB-4966-BD2A-431E93E5ED8D%7D&amp;file=Materials.xlsx&amp;action=default" TargetMode="External"/><Relationship Id="rId30" Type="http://schemas.openxmlformats.org/officeDocument/2006/relationships/hyperlink" Target="https://apucscot.sharepoint.com/DS/_layouts/15/WopiFrame.aspx?sourcedoc=%7B5F11F73A-AAB9-4B2C-80F7-258B3A5B16F0%7D&amp;file=Communities%20and%20Crime.xlsx&amp;action=default" TargetMode="External"/><Relationship Id="rId35" Type="http://schemas.openxmlformats.org/officeDocument/2006/relationships/hyperlink" Target="https://apucscot.sharepoint.com/DS/SitePages/Category%20Information.aspx" TargetMode="External"/><Relationship Id="rId43" Type="http://schemas.openxmlformats.org/officeDocument/2006/relationships/hyperlink" Target="http://www.wrap.org.uk/content/approach-procurement-resource-efficiency" TargetMode="External"/><Relationship Id="rId48" Type="http://schemas.openxmlformats.org/officeDocument/2006/relationships/hyperlink" Target="http://www.gov.scot/Topics/Government/Procurement/directory/frameworksupportedfactbus/fsfbbuyersguide" TargetMode="External"/><Relationship Id="rId56" Type="http://schemas.openxmlformats.org/officeDocument/2006/relationships/hyperlink" Target="mailto:aanderson@apuc-scot.ac.uk" TargetMode="External"/><Relationship Id="rId64" Type="http://schemas.openxmlformats.org/officeDocument/2006/relationships/hyperlink" Target="mailto:cfraser@apuc-scot.ac.uk" TargetMode="External"/><Relationship Id="rId69" Type="http://schemas.openxmlformats.org/officeDocument/2006/relationships/image" Target="media/image9.jpeg"/><Relationship Id="rId8" Type="http://schemas.openxmlformats.org/officeDocument/2006/relationships/footnotes" Target="footnotes.xml"/><Relationship Id="rId51" Type="http://schemas.openxmlformats.org/officeDocument/2006/relationships/hyperlink" Target="http://sustainablefoodcities.org/keyissues/transformingcateringandfoodprocurement"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hyperlink" Target="https://apucscot.sharepoint.com/DS/_layouts/15/WopiFrame2.aspx?sourcedoc=%7BB4B979C8-35FF-4B06-AB50-C1A90713CDFD%7D&amp;file=Biodiversity.xlsx&amp;action=default" TargetMode="External"/><Relationship Id="rId33" Type="http://schemas.openxmlformats.org/officeDocument/2006/relationships/hyperlink" Target="http://www.gla.gov.uk/who-we-are/modern-slavery/" TargetMode="External"/><Relationship Id="rId38" Type="http://schemas.openxmlformats.org/officeDocument/2006/relationships/hyperlink" Target="http://www.hrprocurementlab.org/hubs/" TargetMode="External"/><Relationship Id="rId46" Type="http://schemas.openxmlformats.org/officeDocument/2006/relationships/hyperlink" Target="http://www.fsc-uk.org/10-good-reasons-to-choose-fsc.90.htm" TargetMode="External"/><Relationship Id="rId59" Type="http://schemas.openxmlformats.org/officeDocument/2006/relationships/hyperlink" Target="http://apuc-scot.ac.uk/" TargetMode="External"/><Relationship Id="rId67" Type="http://schemas.openxmlformats.org/officeDocument/2006/relationships/hyperlink" Target="mailto:enicholson@apuc-scot.ac.uk" TargetMode="External"/><Relationship Id="rId20" Type="http://schemas.microsoft.com/office/2007/relationships/diagramDrawing" Target="diagrams/drawing1.xml"/><Relationship Id="rId41" Type="http://schemas.openxmlformats.org/officeDocument/2006/relationships/hyperlink" Target="https://www.ellenmacarthurfoundation.org/" TargetMode="External"/><Relationship Id="rId54" Type="http://schemas.openxmlformats.org/officeDocument/2006/relationships/hyperlink" Target="https://www.soilassociation.org/" TargetMode="External"/><Relationship Id="rId62" Type="http://schemas.openxmlformats.org/officeDocument/2006/relationships/hyperlink" Target="http://apuc-scot.ac.uk/" TargetMode="External"/><Relationship Id="rId70" Type="http://schemas.openxmlformats.org/officeDocument/2006/relationships/hyperlink" Target="mailto:sconnor@apuc-scot.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sz="900"/>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8391482E-C4AB-4E72-BB2C-99551C7BF045}">
      <dgm:prSet phldrT="[Text]" custT="1"/>
      <dgm:spPr/>
      <dgm:t>
        <a:bodyPr/>
        <a:lstStyle/>
        <a:p>
          <a:r>
            <a:rPr lang="en-GB" sz="800"/>
            <a:t> Transport</a:t>
          </a:r>
        </a:p>
      </dgm:t>
    </dgm:pt>
    <dgm:pt modelId="{836F2034-47A8-498F-A73F-265E0431D5E9}" type="parTrans" cxnId="{CCCFBADB-D39B-4E61-BF1C-12758D47B3B2}">
      <dgm:prSet/>
      <dgm:spPr/>
      <dgm:t>
        <a:bodyPr/>
        <a:lstStyle/>
        <a:p>
          <a:endParaRPr lang="en-GB"/>
        </a:p>
      </dgm:t>
    </dgm:pt>
    <dgm:pt modelId="{D5770ADD-F484-48BF-8A54-E5350394F578}" type="sibTrans" cxnId="{CCCFBADB-D39B-4E61-BF1C-12758D47B3B2}">
      <dgm:prSet/>
      <dgm:spPr/>
      <dgm:t>
        <a:bodyPr/>
        <a:lstStyle/>
        <a:p>
          <a:endParaRPr lang="en-GB"/>
        </a:p>
      </dgm:t>
    </dgm:pt>
    <dgm:pt modelId="{0EBF6146-C7F8-4F0F-8C19-1FAD5C10F3D5}">
      <dgm:prSet phldrT="[Text]"/>
      <dgm:spPr/>
      <dgm:t>
        <a:bodyPr/>
        <a:lstStyle/>
        <a:p>
          <a:r>
            <a:rPr lang="en-GB" sz="900"/>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custT="1"/>
      <dgm:spPr/>
      <dgm:t>
        <a:bodyPr/>
        <a:lstStyle/>
        <a:p>
          <a:r>
            <a:rPr lang="en-GB" sz="800"/>
            <a:t> Adaptability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85A9D308-5CEE-475B-BC60-CEE54BFAD62B}">
      <dgm:prSet phldrT="[Text]" custT="1"/>
      <dgm:spPr/>
      <dgm:t>
        <a:bodyPr/>
        <a:lstStyle/>
        <a:p>
          <a:r>
            <a:rPr lang="en-GB" sz="800"/>
            <a:t> Carbon Offset</a:t>
          </a:r>
        </a:p>
      </dgm:t>
    </dgm:pt>
    <dgm:pt modelId="{D159FD8E-10E7-406D-82BA-8713530C9FC4}" type="parTrans" cxnId="{B6CB4E2D-4BC5-4495-BCF6-4F0913D2C31E}">
      <dgm:prSet/>
      <dgm:spPr/>
      <dgm:t>
        <a:bodyPr/>
        <a:lstStyle/>
        <a:p>
          <a:endParaRPr lang="en-GB"/>
        </a:p>
      </dgm:t>
    </dgm:pt>
    <dgm:pt modelId="{9FCFC333-B5BA-442B-95AA-89063C7F95DB}" type="sibTrans" cxnId="{B6CB4E2D-4BC5-4495-BCF6-4F0913D2C31E}">
      <dgm:prSet/>
      <dgm:spPr/>
      <dgm:t>
        <a:bodyPr/>
        <a:lstStyle/>
        <a:p>
          <a:endParaRPr lang="en-GB"/>
        </a:p>
      </dgm:t>
    </dgm:pt>
    <dgm:pt modelId="{703EE936-6A12-481F-A1F5-BCFC0454AAE6}">
      <dgm:prSet phldrT="[Text]" custT="1"/>
      <dgm:spPr/>
      <dgm:t>
        <a:bodyPr/>
        <a:lstStyle/>
        <a:p>
          <a:r>
            <a:rPr lang="en-GB" sz="800"/>
            <a:t> 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0A4403B2-08C6-43D0-83E9-D6456F9401AB}">
      <dgm:prSet phldrT="[Text]"/>
      <dgm:spPr/>
      <dgm:t>
        <a:bodyPr/>
        <a:lstStyle/>
        <a:p>
          <a:r>
            <a:rPr lang="en-GB" sz="1000"/>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custT="1"/>
      <dgm:spPr/>
      <dgm:t>
        <a:bodyPr/>
        <a:lstStyle/>
        <a:p>
          <a:r>
            <a:rPr lang="en-GB" sz="800"/>
            <a:t> 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custT="1"/>
      <dgm:spPr/>
      <dgm:t>
        <a:bodyPr/>
        <a:lstStyle/>
        <a:p>
          <a:r>
            <a:rPr lang="en-GB" sz="800"/>
            <a:t> 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EE339B58-B0EA-471E-B906-D54470B66509}">
      <dgm:prSet phldrT="[Text]" custT="1"/>
      <dgm:spPr/>
      <dgm:t>
        <a:bodyPr/>
        <a:lstStyle/>
        <a:p>
          <a:r>
            <a:rPr lang="en-GB" sz="800"/>
            <a:t> Minimise packaging</a:t>
          </a:r>
        </a:p>
      </dgm:t>
    </dgm:pt>
    <dgm:pt modelId="{3A3220C2-3151-4A33-82CB-8399BFACA850}" type="parTrans" cxnId="{1ABA1DCA-AC6E-416F-99E0-2B545C506184}">
      <dgm:prSet/>
      <dgm:spPr/>
      <dgm:t>
        <a:bodyPr/>
        <a:lstStyle/>
        <a:p>
          <a:endParaRPr lang="en-GB"/>
        </a:p>
      </dgm:t>
    </dgm:pt>
    <dgm:pt modelId="{1DF1D189-084A-4C64-8055-11BB5ABECF15}" type="sibTrans" cxnId="{1ABA1DCA-AC6E-416F-99E0-2B545C506184}">
      <dgm:prSet/>
      <dgm:spPr/>
      <dgm:t>
        <a:bodyPr/>
        <a:lstStyle/>
        <a:p>
          <a:endParaRPr lang="en-GB"/>
        </a:p>
      </dgm:t>
    </dgm:pt>
    <dgm:pt modelId="{7AA3FD9F-B759-4C10-B8B0-79E95DEC1452}">
      <dgm:prSet phldrT="[Text]" custT="1"/>
      <dgm:spPr/>
      <dgm:t>
        <a:bodyPr/>
        <a:lstStyle/>
        <a:p>
          <a:r>
            <a:rPr lang="en-GB" sz="800"/>
            <a:t> 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custT="1"/>
      <dgm:spPr/>
      <dgm:t>
        <a:bodyPr/>
        <a:lstStyle/>
        <a:p>
          <a:r>
            <a:rPr lang="en-GB" sz="800"/>
            <a:t> Maintenance</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custT="1"/>
      <dgm:spPr/>
      <dgm:t>
        <a:bodyPr/>
        <a:lstStyle/>
        <a:p>
          <a:r>
            <a:rPr lang="en-GB" sz="800"/>
            <a:t> Avoidance of Landfill</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45AFF424-5CFD-440A-8AEA-DF90A4E9D50C}">
      <dgm:prSet phldrT="[Text]" custT="1"/>
      <dgm:spPr/>
      <dgm:t>
        <a:bodyPr/>
        <a:lstStyle/>
        <a:p>
          <a:r>
            <a:rPr lang="en-GB" sz="900"/>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custT="1"/>
      <dgm:spPr/>
      <dgm:t>
        <a:bodyPr/>
        <a:lstStyle/>
        <a:p>
          <a:r>
            <a:rPr lang="en-GB" sz="800"/>
            <a:t> 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custT="1"/>
      <dgm:spPr/>
      <dgm:t>
        <a:bodyPr/>
        <a:lstStyle/>
        <a:p>
          <a:r>
            <a:rPr lang="en-GB" sz="800"/>
            <a:t> recycled  / refurbished </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49D82D78-58B3-4ED8-9964-2D5AD8F4D2BA}">
      <dgm:prSet phldrT="[Text]" custT="1"/>
      <dgm:spPr/>
      <dgm:t>
        <a:bodyPr/>
        <a:lstStyle/>
        <a:p>
          <a:r>
            <a:rPr lang="en-GB" sz="800"/>
            <a:t> Frequency of delivery</a:t>
          </a:r>
        </a:p>
      </dgm:t>
    </dgm:pt>
    <dgm:pt modelId="{B9C304B0-162F-478E-8375-492469B89D67}" type="parTrans" cxnId="{C29AD25A-DEE6-4A26-A269-EC3257E475F4}">
      <dgm:prSet/>
      <dgm:spPr/>
      <dgm:t>
        <a:bodyPr/>
        <a:lstStyle/>
        <a:p>
          <a:endParaRPr lang="en-US"/>
        </a:p>
      </dgm:t>
    </dgm:pt>
    <dgm:pt modelId="{8C2E9235-A429-478C-BD98-7EC79EEDEE4D}" type="sibTrans" cxnId="{C29AD25A-DEE6-4A26-A269-EC3257E475F4}">
      <dgm:prSet/>
      <dgm:spPr/>
      <dgm:t>
        <a:bodyPr/>
        <a:lstStyle/>
        <a:p>
          <a:endParaRPr lang="en-US"/>
        </a:p>
      </dgm:t>
    </dgm:pt>
    <dgm:pt modelId="{0D958A81-D03D-403B-9342-303238761BD6}">
      <dgm:prSet phldrT="[Text]" custT="1"/>
      <dgm:spPr/>
      <dgm:t>
        <a:bodyPr/>
        <a:lstStyle/>
        <a:p>
          <a:r>
            <a:rPr lang="en-GB" sz="800"/>
            <a:t> Labour rights</a:t>
          </a:r>
        </a:p>
      </dgm:t>
    </dgm:pt>
    <dgm:pt modelId="{E5F6F143-F6FB-43F5-A0A7-FDB4460C0037}" type="parTrans" cxnId="{C81D931B-0D75-4571-91C4-C6FB7EE1CAF8}">
      <dgm:prSet/>
      <dgm:spPr/>
      <dgm:t>
        <a:bodyPr/>
        <a:lstStyle/>
        <a:p>
          <a:endParaRPr lang="en-US"/>
        </a:p>
      </dgm:t>
    </dgm:pt>
    <dgm:pt modelId="{25EC3022-DD9B-455D-B729-EEDC5B052EF6}" type="sibTrans" cxnId="{C81D931B-0D75-4571-91C4-C6FB7EE1CAF8}">
      <dgm:prSet/>
      <dgm:spPr/>
      <dgm:t>
        <a:bodyPr/>
        <a:lstStyle/>
        <a:p>
          <a:endParaRPr lang="en-US"/>
        </a:p>
      </dgm:t>
    </dgm:pt>
    <dgm:pt modelId="{C89F156A-8A50-415D-87A1-2698D4DC4F11}">
      <dgm:prSet phldrT="[Text]" custT="1"/>
      <dgm:spPr/>
      <dgm:t>
        <a:bodyPr/>
        <a:lstStyle/>
        <a:p>
          <a:r>
            <a:rPr lang="en-GB" sz="800"/>
            <a:t> Replacement parts</a:t>
          </a:r>
        </a:p>
      </dgm:t>
    </dgm:pt>
    <dgm:pt modelId="{85DC2CB5-40FD-4B0F-BE5D-EE17D98465FD}" type="parTrans" cxnId="{6D03DCF9-BABE-4171-BF0D-C8FBB6F434D3}">
      <dgm:prSet/>
      <dgm:spPr/>
      <dgm:t>
        <a:bodyPr/>
        <a:lstStyle/>
        <a:p>
          <a:endParaRPr lang="en-US"/>
        </a:p>
      </dgm:t>
    </dgm:pt>
    <dgm:pt modelId="{60BFB7B0-E611-4FD6-8A96-E4ACF3717AAC}" type="sibTrans" cxnId="{6D03DCF9-BABE-4171-BF0D-C8FBB6F434D3}">
      <dgm:prSet/>
      <dgm:spPr/>
      <dgm:t>
        <a:bodyPr/>
        <a:lstStyle/>
        <a:p>
          <a:endParaRPr lang="en-US"/>
        </a:p>
      </dgm:t>
    </dgm:pt>
    <dgm:pt modelId="{23DD5A4B-FD65-4B7C-AA7A-1F40E50195A4}">
      <dgm:prSet phldrT="[Text]" custT="1"/>
      <dgm:spPr/>
      <dgm:t>
        <a:bodyPr/>
        <a:lstStyle/>
        <a:p>
          <a:r>
            <a:rPr lang="en-GB" sz="800"/>
            <a:t>refurbish / redesign</a:t>
          </a:r>
        </a:p>
      </dgm:t>
    </dgm:pt>
    <dgm:pt modelId="{05C264ED-D873-4A75-9783-724273105900}" type="parTrans" cxnId="{E022DA40-D58E-40EC-A878-4FBE8E8CFB8D}">
      <dgm:prSet/>
      <dgm:spPr/>
      <dgm:t>
        <a:bodyPr/>
        <a:lstStyle/>
        <a:p>
          <a:endParaRPr lang="en-US"/>
        </a:p>
      </dgm:t>
    </dgm:pt>
    <dgm:pt modelId="{4E7DC8D2-6DFB-4E1B-86AD-A0CECEFA1373}" type="sibTrans" cxnId="{E022DA40-D58E-40EC-A878-4FBE8E8CFB8D}">
      <dgm:prSet/>
      <dgm:spPr/>
      <dgm:t>
        <a:bodyPr/>
        <a:lstStyle/>
        <a:p>
          <a:endParaRPr lang="en-US"/>
        </a:p>
      </dgm:t>
    </dgm:pt>
    <dgm:pt modelId="{F6DDA632-1ACF-4065-B934-2BC3FC7B3E37}">
      <dgm:prSet phldrT="[Text]" custT="1"/>
      <dgm:spPr/>
      <dgm:t>
        <a:bodyPr/>
        <a:lstStyle/>
        <a:p>
          <a:r>
            <a:rPr lang="en-GB" sz="800"/>
            <a:t> Repair / recondition</a:t>
          </a:r>
        </a:p>
      </dgm:t>
    </dgm:pt>
    <dgm:pt modelId="{8619C84F-28D0-4119-962B-80357FA3620A}" type="parTrans" cxnId="{0DAB627B-A964-4E93-9B37-D771105F5764}">
      <dgm:prSet/>
      <dgm:spPr/>
      <dgm:t>
        <a:bodyPr/>
        <a:lstStyle/>
        <a:p>
          <a:endParaRPr lang="en-US"/>
        </a:p>
      </dgm:t>
    </dgm:pt>
    <dgm:pt modelId="{330D1594-7F2E-4B99-AD0C-1E01BDEA1875}" type="sibTrans" cxnId="{0DAB627B-A964-4E93-9B37-D771105F5764}">
      <dgm:prSet/>
      <dgm:spPr/>
      <dgm:t>
        <a:bodyPr/>
        <a:lstStyle/>
        <a:p>
          <a:endParaRPr lang="en-US"/>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39C76E03-4ADF-414B-9957-0FADA4BF932A}" type="presOf" srcId="{C89F156A-8A50-415D-87A1-2698D4DC4F11}" destId="{7517146F-B6E0-422C-9CC6-65CD8191B6D5}" srcOrd="1" destOrd="4" presId="urn:microsoft.com/office/officeart/2005/8/layout/cycle8"/>
    <dgm:cxn modelId="{40972E0D-469A-4B0A-AD31-26707EB1B636}" type="presOf" srcId="{09DABBE7-00CE-4AF4-B523-43F1FCE598BB}" destId="{83955349-0794-4E33-A7B9-C573A2D5AFC6}" srcOrd="0" destOrd="2"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C81D931B-0D75-4571-91C4-C6FB7EE1CAF8}" srcId="{45AFF424-5CFD-440A-8AEA-DF90A4E9D50C}" destId="{0D958A81-D03D-403B-9342-303238761BD6}" srcOrd="2" destOrd="0" parTransId="{E5F6F143-F6FB-43F5-A0A7-FDB4460C0037}" sibTransId="{25EC3022-DD9B-455D-B729-EEDC5B052EF6}"/>
    <dgm:cxn modelId="{DFF12E1C-2E52-495E-BC65-077C670E389E}" type="presOf" srcId="{6F9BE123-7265-40D3-8020-7A8F5D66ECF4}" destId="{83955349-0794-4E33-A7B9-C573A2D5AFC6}" srcOrd="0" destOrd="4" presId="urn:microsoft.com/office/officeart/2005/8/layout/cycle8"/>
    <dgm:cxn modelId="{968F301D-ABF2-48E8-BDF9-96936432B945}" type="presOf" srcId="{39288FF1-806D-4DF8-A084-A8BE501FB17C}" destId="{7517146F-B6E0-422C-9CC6-65CD8191B6D5}" srcOrd="1" destOrd="3" presId="urn:microsoft.com/office/officeart/2005/8/layout/cycle8"/>
    <dgm:cxn modelId="{C7283920-2796-4EA6-8E49-4B454F0360A9}" type="presOf" srcId="{0EBF6146-C7F8-4F0F-8C19-1FAD5C10F3D5}" destId="{7517146F-B6E0-422C-9CC6-65CD8191B6D5}" srcOrd="1" destOrd="0"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9FE0F62D-5EA6-403E-8624-65F2C5A74BD1}" type="presOf" srcId="{0D958A81-D03D-403B-9342-303238761BD6}" destId="{9D612825-087F-48BC-BFFF-5C95079A74F5}" srcOrd="0" destOrd="3" presId="urn:microsoft.com/office/officeart/2005/8/layout/cycle8"/>
    <dgm:cxn modelId="{BE249830-3E58-4480-BAD1-028C89C067D0}" srcId="{0EBF6146-C7F8-4F0F-8C19-1FAD5C10F3D5}" destId="{39288FF1-806D-4DF8-A084-A8BE501FB17C}" srcOrd="2" destOrd="0" parTransId="{A80F64EE-AB34-4A10-AC45-1A33B0AF547D}" sibTransId="{10EBEACD-1B24-4554-925A-1FDFDF3AF446}"/>
    <dgm:cxn modelId="{4101A539-EBAD-44C0-BB3A-1AD17532F414}" type="presOf" srcId="{45AFF424-5CFD-440A-8AEA-DF90A4E9D50C}" destId="{9D612825-087F-48BC-BFFF-5C95079A74F5}" srcOrd="0" destOrd="0" presId="urn:microsoft.com/office/officeart/2005/8/layout/cycle8"/>
    <dgm:cxn modelId="{D81B373F-6A67-45AA-B1DB-BDEA03364F62}" type="presOf" srcId="{0A4403B2-08C6-43D0-83E9-D6456F9401AB}" destId="{2C26BE3E-167C-4BCB-944C-72C076C8D79C}" srcOrd="1" destOrd="0" presId="urn:microsoft.com/office/officeart/2005/8/layout/cycle8"/>
    <dgm:cxn modelId="{D22E613F-EE23-45DA-89A0-1526FC51FB8D}" type="presOf" srcId="{703EE936-6A12-481F-A1F5-BCFC0454AAE6}" destId="{08CB5D6D-7098-4DA8-862A-4F9F8F913B95}" srcOrd="0" destOrd="2" presId="urn:microsoft.com/office/officeart/2005/8/layout/cycle8"/>
    <dgm:cxn modelId="{5ADC4C3F-2404-4EB5-AA11-EC1E683A5471}" type="presOf" srcId="{F6DDA632-1ACF-4065-B934-2BC3FC7B3E37}" destId="{7517146F-B6E0-422C-9CC6-65CD8191B6D5}" srcOrd="1" destOrd="5" presId="urn:microsoft.com/office/officeart/2005/8/layout/cycle8"/>
    <dgm:cxn modelId="{E022DA40-D58E-40EC-A878-4FBE8E8CFB8D}" srcId="{0A4403B2-08C6-43D0-83E9-D6456F9401AB}" destId="{23DD5A4B-FD65-4B7C-AA7A-1F40E50195A4}" srcOrd="2" destOrd="0" parTransId="{05C264ED-D873-4A75-9783-724273105900}" sibTransId="{4E7DC8D2-6DFB-4E1B-86AD-A0CECEFA1373}"/>
    <dgm:cxn modelId="{7BF03642-0027-4627-BD9A-72166C1ABDF9}" srcId="{0A4403B2-08C6-43D0-83E9-D6456F9401AB}" destId="{6F9BE123-7265-40D3-8020-7A8F5D66ECF4}" srcOrd="3" destOrd="0" parTransId="{CA278ED0-6DAA-49E0-AD5E-C5F58DC266DD}" sibTransId="{EE025E75-24B9-4878-916A-955886690853}"/>
    <dgm:cxn modelId="{9173B265-A298-4049-8FB5-A0DD8AC2747C}" type="presOf" srcId="{BC47CAF9-E0F0-4603-8677-68B27D24D4B7}" destId="{F820FC54-B10E-4CB5-9D6F-52CE78E167EB}" srcOrd="0" destOrd="0"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3A79504C-336E-4C2C-8C81-88F81A2A9AA3}" type="presOf" srcId="{1AF1B46F-F5B7-4E98-B7D6-D75B3E57C382}" destId="{4FF3A90F-1A62-4C94-A653-2C8450B12542}" srcOrd="1" destOrd="2" presId="urn:microsoft.com/office/officeart/2005/8/layout/cycle8"/>
    <dgm:cxn modelId="{D1A1726C-A5BA-4C62-B32E-9803B5163534}" type="presOf" srcId="{49D82D78-58B3-4ED8-9964-2D5AD8F4D2BA}" destId="{8A452672-3A88-470C-A390-32327B70561A}" srcOrd="1" destOrd="2" presId="urn:microsoft.com/office/officeart/2005/8/layout/cycle8"/>
    <dgm:cxn modelId="{606EDE74-7977-4782-A92C-92319BDAEB93}" type="presOf" srcId="{6F9BE123-7265-40D3-8020-7A8F5D66ECF4}" destId="{2C26BE3E-167C-4BCB-944C-72C076C8D79C}" srcOrd="1" destOrd="4" presId="urn:microsoft.com/office/officeart/2005/8/layout/cycle8"/>
    <dgm:cxn modelId="{C4E93156-25CF-4D03-A8DC-D0F9D889CDD6}" type="presOf" srcId="{39288FF1-806D-4DF8-A084-A8BE501FB17C}" destId="{08CB5D6D-7098-4DA8-862A-4F9F8F913B95}" srcOrd="0" destOrd="3" presId="urn:microsoft.com/office/officeart/2005/8/layout/cycle8"/>
    <dgm:cxn modelId="{4842E856-7D7B-49CC-9B55-B7B75E452D42}" type="presOf" srcId="{50743D67-0625-4390-BDE0-FB9E40B8EA94}" destId="{4FF3A90F-1A62-4C94-A653-2C8450B12542}" srcOrd="1" destOrd="1"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C29AD25A-DEE6-4A26-A269-EC3257E475F4}" srcId="{BC47CAF9-E0F0-4603-8677-68B27D24D4B7}" destId="{49D82D78-58B3-4ED8-9964-2D5AD8F4D2BA}" srcOrd="1" destOrd="0" parTransId="{B9C304B0-162F-478E-8375-492469B89D67}" sibTransId="{8C2E9235-A429-478C-BD98-7EC79EEDEE4D}"/>
    <dgm:cxn modelId="{0DAB627B-A964-4E93-9B37-D771105F5764}" srcId="{0EBF6146-C7F8-4F0F-8C19-1FAD5C10F3D5}" destId="{F6DDA632-1ACF-4065-B934-2BC3FC7B3E37}" srcOrd="4" destOrd="0" parTransId="{8619C84F-28D0-4119-962B-80357FA3620A}" sibTransId="{330D1594-7F2E-4B99-AD0C-1E01BDEA1875}"/>
    <dgm:cxn modelId="{D2FE257E-B777-4E04-9AA8-ED86BAADB99A}" srcId="{0EBF6146-C7F8-4F0F-8C19-1FAD5C10F3D5}" destId="{703EE936-6A12-481F-A1F5-BCFC0454AAE6}" srcOrd="1" destOrd="0" parTransId="{CBDE1348-3665-41C9-B234-A7E07D315D63}" sibTransId="{FAB86798-7CE4-4A3C-B25F-5D3363C0623C}"/>
    <dgm:cxn modelId="{343D428C-E731-4F60-9BED-C1FF49439AA5}" type="presOf" srcId="{23DD5A4B-FD65-4B7C-AA7A-1F40E50195A4}" destId="{83955349-0794-4E33-A7B9-C573A2D5AFC6}" srcOrd="0" destOrd="3" presId="urn:microsoft.com/office/officeart/2005/8/layout/cycle8"/>
    <dgm:cxn modelId="{058D7B8E-B350-4A6E-BC63-B01AB0B95736}" type="presOf" srcId="{0D958A81-D03D-403B-9342-303238761BD6}" destId="{4FF3A90F-1A62-4C94-A653-2C8450B12542}" srcOrd="1" destOrd="3" presId="urn:microsoft.com/office/officeart/2005/8/layout/cycle8"/>
    <dgm:cxn modelId="{7F14508F-3290-46B7-BDA6-2160AD865E38}" type="presOf" srcId="{50743D67-0625-4390-BDE0-FB9E40B8EA94}" destId="{9D612825-087F-48BC-BFFF-5C95079A74F5}" srcOrd="0" destOrd="1" presId="urn:microsoft.com/office/officeart/2005/8/layout/cycle8"/>
    <dgm:cxn modelId="{32A6D998-BA03-464E-B7A8-9DB3F2CD4AA7}" type="presOf" srcId="{1AF1B46F-F5B7-4E98-B7D6-D75B3E57C382}" destId="{9D612825-087F-48BC-BFFF-5C95079A74F5}" srcOrd="0" destOrd="2" presId="urn:microsoft.com/office/officeart/2005/8/layout/cycle8"/>
    <dgm:cxn modelId="{A8E6EE99-D2DA-4537-9686-1903645F20BC}" type="presOf" srcId="{49D82D78-58B3-4ED8-9964-2D5AD8F4D2BA}" destId="{F820FC54-B10E-4CB5-9D6F-52CE78E167EB}" srcOrd="0" destOrd="2" presId="urn:microsoft.com/office/officeart/2005/8/layout/cycle8"/>
    <dgm:cxn modelId="{0AC50A9C-6063-4D01-8151-D8AD3C1A3368}" type="presOf" srcId="{8827A117-2E9F-434A-B9E8-AEDC21098F65}" destId="{08CB5D6D-7098-4DA8-862A-4F9F8F913B95}" srcOrd="0" destOrd="1" presId="urn:microsoft.com/office/officeart/2005/8/layout/cycle8"/>
    <dgm:cxn modelId="{01628AA0-E711-4067-9CC4-299A697ABF11}" type="presOf" srcId="{85A9D308-5CEE-475B-BC60-CEE54BFAD62B}" destId="{8A452672-3A88-470C-A390-32327B70561A}" srcOrd="1" destOrd="3" presId="urn:microsoft.com/office/officeart/2005/8/layout/cycle8"/>
    <dgm:cxn modelId="{AB7537A1-DAFD-4F71-84D5-ACAC559C5603}" type="presOf" srcId="{C89F156A-8A50-415D-87A1-2698D4DC4F11}" destId="{08CB5D6D-7098-4DA8-862A-4F9F8F913B95}" srcOrd="0" destOrd="4"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C34C3A3-9509-4385-974F-E86D7AB96D41}" type="presOf" srcId="{8391482E-C4AB-4E72-BB2C-99551C7BF045}" destId="{F820FC54-B10E-4CB5-9D6F-52CE78E167EB}" srcOrd="0" destOrd="1"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B37B47AF-0958-48D2-A067-1CC06FCDE22E}" type="presOf" srcId="{26F91B96-1962-4788-BAE1-EECD857BD70D}" destId="{83955349-0794-4E33-A7B9-C573A2D5AFC6}" srcOrd="0" destOrd="1" presId="urn:microsoft.com/office/officeart/2005/8/layout/cycle8"/>
    <dgm:cxn modelId="{48F802B2-98F8-4315-93BE-CC3550EFB808}" type="presOf" srcId="{7AA3FD9F-B759-4C10-B8B0-79E95DEC1452}" destId="{F820FC54-B10E-4CB5-9D6F-52CE78E167EB}" srcOrd="0" destOrd="5" presId="urn:microsoft.com/office/officeart/2005/8/layout/cycle8"/>
    <dgm:cxn modelId="{A67A03B3-06D3-48A7-8CD1-1D00424E549C}" type="presOf" srcId="{8391482E-C4AB-4E72-BB2C-99551C7BF045}" destId="{8A452672-3A88-470C-A390-32327B70561A}" srcOrd="1" destOrd="1" presId="urn:microsoft.com/office/officeart/2005/8/layout/cycle8"/>
    <dgm:cxn modelId="{10CA69B6-C193-4A47-9450-3976A8684A78}" type="presOf" srcId="{09DABBE7-00CE-4AF4-B523-43F1FCE598BB}" destId="{2C26BE3E-167C-4BCB-944C-72C076C8D79C}" srcOrd="1" destOrd="2"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CD2E3EBD-3E35-4CB8-A99B-52C2539331A7}" type="presOf" srcId="{0A4403B2-08C6-43D0-83E9-D6456F9401AB}" destId="{83955349-0794-4E33-A7B9-C573A2D5AFC6}" srcOrd="0" destOrd="0" presId="urn:microsoft.com/office/officeart/2005/8/layout/cycle8"/>
    <dgm:cxn modelId="{956B1BBF-F69A-4155-95C6-D2131D2110DD}" srcId="{0A4403B2-08C6-43D0-83E9-D6456F9401AB}" destId="{26F91B96-1962-4788-BAE1-EECD857BD70D}" srcOrd="0" destOrd="0" parTransId="{01EC71FB-65BF-4B0D-A245-319F2E7DCE9A}" sibTransId="{63C3C5D7-180C-45D7-A40E-011893BD3D6D}"/>
    <dgm:cxn modelId="{5EA0D7BF-93EF-46C8-865D-B8B49102E9D2}" type="presOf" srcId="{BC47CAF9-E0F0-4603-8677-68B27D24D4B7}" destId="{8A452672-3A88-470C-A390-32327B70561A}" srcOrd="1" destOrd="0" presId="urn:microsoft.com/office/officeart/2005/8/layout/cycle8"/>
    <dgm:cxn modelId="{FCDE32C4-F587-4382-B5E1-66CEA5C01770}" type="presOf" srcId="{7AA3FD9F-B759-4C10-B8B0-79E95DEC1452}" destId="{8A452672-3A88-470C-A390-32327B70561A}" srcOrd="1" destOrd="5"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ACB3A4CB-619D-4E9E-9D86-E87BAC4F755A}" type="presOf" srcId="{F6DDA632-1ACF-4065-B934-2BC3FC7B3E37}" destId="{08CB5D6D-7098-4DA8-862A-4F9F8F913B95}" srcOrd="0" destOrd="5" presId="urn:microsoft.com/office/officeart/2005/8/layout/cycle8"/>
    <dgm:cxn modelId="{FBEC16CE-9F82-45BB-B40C-FD0E78B3FB8C}" srcId="{0A4403B2-08C6-43D0-83E9-D6456F9401AB}" destId="{09DABBE7-00CE-4AF4-B523-43F1FCE598BB}" srcOrd="1" destOrd="0" parTransId="{A5F9CDEE-3404-453B-A9EA-475F7B2E5FB8}" sibTransId="{6DDE1B74-292C-485F-9A69-C77271137302}"/>
    <dgm:cxn modelId="{02DA0ED3-A8F8-4BA2-BB60-A4DD9BFC0646}" type="presOf" srcId="{26F91B96-1962-4788-BAE1-EECD857BD70D}" destId="{2C26BE3E-167C-4BCB-944C-72C076C8D79C}" srcOrd="1" destOrd="1" presId="urn:microsoft.com/office/officeart/2005/8/layout/cycle8"/>
    <dgm:cxn modelId="{707785D4-764D-4FBB-A021-2E8B498FEF71}" type="presOf" srcId="{EE339B58-B0EA-471E-B906-D54470B66509}" destId="{8A452672-3A88-470C-A390-32327B70561A}" srcOrd="1" destOrd="4"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D89A09DD-0819-4016-B902-FB31DC05BEFE}" type="presOf" srcId="{23DD5A4B-FD65-4B7C-AA7A-1F40E50195A4}" destId="{2C26BE3E-167C-4BCB-944C-72C076C8D79C}" srcOrd="1" destOrd="3" presId="urn:microsoft.com/office/officeart/2005/8/layout/cycle8"/>
    <dgm:cxn modelId="{A4E43CE2-C7DA-4978-912F-456C3569178D}" type="presOf" srcId="{8827A117-2E9F-434A-B9E8-AEDC21098F65}" destId="{7517146F-B6E0-422C-9CC6-65CD8191B6D5}" srcOrd="1" destOrd="1" presId="urn:microsoft.com/office/officeart/2005/8/layout/cycle8"/>
    <dgm:cxn modelId="{0143A1E3-9964-42B1-BB7F-650B98202150}" type="presOf" srcId="{907AAA36-2313-4AF3-AB8F-259128AA5F51}" destId="{A684DB1E-7A54-489C-84FC-9D41A1C45D5A}" srcOrd="0" destOrd="0"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FB1E3AEE-5120-4A55-901B-9963280E1F56}" type="presOf" srcId="{703EE936-6A12-481F-A1F5-BCFC0454AAE6}" destId="{7517146F-B6E0-422C-9CC6-65CD8191B6D5}" srcOrd="1" destOrd="2" presId="urn:microsoft.com/office/officeart/2005/8/layout/cycle8"/>
    <dgm:cxn modelId="{B663BDEF-BC37-4DAC-B266-B441168A94F6}" type="presOf" srcId="{85A9D308-5CEE-475B-BC60-CEE54BFAD62B}" destId="{F820FC54-B10E-4CB5-9D6F-52CE78E167EB}" srcOrd="0" destOrd="3" presId="urn:microsoft.com/office/officeart/2005/8/layout/cycle8"/>
    <dgm:cxn modelId="{2EBE58F0-66F4-4697-838E-044B4EBABB9E}" type="presOf" srcId="{EE339B58-B0EA-471E-B906-D54470B66509}" destId="{F820FC54-B10E-4CB5-9D6F-52CE78E167EB}" srcOrd="0" destOrd="4"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6D03DCF9-BABE-4171-BF0D-C8FBB6F434D3}" srcId="{0EBF6146-C7F8-4F0F-8C19-1FAD5C10F3D5}" destId="{C89F156A-8A50-415D-87A1-2698D4DC4F11}" srcOrd="3" destOrd="0" parTransId="{85DC2CB5-40FD-4B0F-BE5D-EE17D98465FD}" sibTransId="{60BFB7B0-E611-4FD6-8A96-E4ACF3717AAC}"/>
    <dgm:cxn modelId="{40949AFC-CBDD-4A9F-AE55-5271C3A72AAE}" type="presOf" srcId="{45AFF424-5CFD-440A-8AEA-DF90A4E9D50C}" destId="{4FF3A90F-1A62-4C94-A653-2C8450B12542}" srcOrd="1" destOrd="0" presId="urn:microsoft.com/office/officeart/2005/8/layout/cycle8"/>
    <dgm:cxn modelId="{C13B6CFD-5DCD-44E5-988D-545A3107716B}" type="presOf" srcId="{0EBF6146-C7F8-4F0F-8C19-1FAD5C10F3D5}" destId="{08CB5D6D-7098-4DA8-862A-4F9F8F913B95}" srcOrd="0" destOrd="0" presId="urn:microsoft.com/office/officeart/2005/8/layout/cycle8"/>
    <dgm:cxn modelId="{1BA2C766-7FB1-4085-80AF-C2C052484413}" type="presParOf" srcId="{A684DB1E-7A54-489C-84FC-9D41A1C45D5A}" destId="{F820FC54-B10E-4CB5-9D6F-52CE78E167EB}" srcOrd="0" destOrd="0" presId="urn:microsoft.com/office/officeart/2005/8/layout/cycle8"/>
    <dgm:cxn modelId="{2E0C7520-60DD-4820-9CD9-20CD1CBCBCEF}" type="presParOf" srcId="{A684DB1E-7A54-489C-84FC-9D41A1C45D5A}" destId="{3A8731CA-33FB-4F07-B09C-04515A8BD76B}" srcOrd="1" destOrd="0" presId="urn:microsoft.com/office/officeart/2005/8/layout/cycle8"/>
    <dgm:cxn modelId="{68D42A8F-3967-4646-A1BE-CE5A5BAA315D}" type="presParOf" srcId="{A684DB1E-7A54-489C-84FC-9D41A1C45D5A}" destId="{631AFF45-F285-4601-8553-E8598E5261D6}" srcOrd="2" destOrd="0" presId="urn:microsoft.com/office/officeart/2005/8/layout/cycle8"/>
    <dgm:cxn modelId="{21359E0C-6DBA-418A-8FB4-9D3337424209}" type="presParOf" srcId="{A684DB1E-7A54-489C-84FC-9D41A1C45D5A}" destId="{8A452672-3A88-470C-A390-32327B70561A}" srcOrd="3" destOrd="0" presId="urn:microsoft.com/office/officeart/2005/8/layout/cycle8"/>
    <dgm:cxn modelId="{4F9B5AA1-0ED2-4CDF-B251-F132645ABD08}" type="presParOf" srcId="{A684DB1E-7A54-489C-84FC-9D41A1C45D5A}" destId="{08CB5D6D-7098-4DA8-862A-4F9F8F913B95}" srcOrd="4" destOrd="0" presId="urn:microsoft.com/office/officeart/2005/8/layout/cycle8"/>
    <dgm:cxn modelId="{6488A1A6-E756-4FCF-AFDA-AA1D41F46D13}" type="presParOf" srcId="{A684DB1E-7A54-489C-84FC-9D41A1C45D5A}" destId="{3142AAFF-0BCC-4146-9B8E-C2EB0E0C5522}" srcOrd="5" destOrd="0" presId="urn:microsoft.com/office/officeart/2005/8/layout/cycle8"/>
    <dgm:cxn modelId="{4F71C9B4-5C7F-4159-A94C-41565ECC998D}" type="presParOf" srcId="{A684DB1E-7A54-489C-84FC-9D41A1C45D5A}" destId="{9058E8C2-346F-417F-BE05-1872C2598870}" srcOrd="6" destOrd="0" presId="urn:microsoft.com/office/officeart/2005/8/layout/cycle8"/>
    <dgm:cxn modelId="{A8EF810C-AABB-4899-9D55-004CC65EFB6A}" type="presParOf" srcId="{A684DB1E-7A54-489C-84FC-9D41A1C45D5A}" destId="{7517146F-B6E0-422C-9CC6-65CD8191B6D5}" srcOrd="7" destOrd="0" presId="urn:microsoft.com/office/officeart/2005/8/layout/cycle8"/>
    <dgm:cxn modelId="{4797065C-CEF0-4EEA-B2E8-A8D47A747573}" type="presParOf" srcId="{A684DB1E-7A54-489C-84FC-9D41A1C45D5A}" destId="{83955349-0794-4E33-A7B9-C573A2D5AFC6}" srcOrd="8" destOrd="0" presId="urn:microsoft.com/office/officeart/2005/8/layout/cycle8"/>
    <dgm:cxn modelId="{760D9425-EC19-433B-9E76-0C073E455DD1}" type="presParOf" srcId="{A684DB1E-7A54-489C-84FC-9D41A1C45D5A}" destId="{91430112-1771-4967-891F-00D5B80C8839}" srcOrd="9" destOrd="0" presId="urn:microsoft.com/office/officeart/2005/8/layout/cycle8"/>
    <dgm:cxn modelId="{65523793-0677-4E42-9079-9BB51657A81B}" type="presParOf" srcId="{A684DB1E-7A54-489C-84FC-9D41A1C45D5A}" destId="{B58FE88C-D3F8-47F7-80DE-03DAA694DED6}" srcOrd="10" destOrd="0" presId="urn:microsoft.com/office/officeart/2005/8/layout/cycle8"/>
    <dgm:cxn modelId="{F56570B9-E1E8-4C9F-9243-A5ED75FB62B3}" type="presParOf" srcId="{A684DB1E-7A54-489C-84FC-9D41A1C45D5A}" destId="{2C26BE3E-167C-4BCB-944C-72C076C8D79C}" srcOrd="11" destOrd="0" presId="urn:microsoft.com/office/officeart/2005/8/layout/cycle8"/>
    <dgm:cxn modelId="{DCCAA182-FCF5-4A32-AE95-B36DEA7193AF}" type="presParOf" srcId="{A684DB1E-7A54-489C-84FC-9D41A1C45D5A}" destId="{9D612825-087F-48BC-BFFF-5C95079A74F5}" srcOrd="12" destOrd="0" presId="urn:microsoft.com/office/officeart/2005/8/layout/cycle8"/>
    <dgm:cxn modelId="{C89617D2-574A-430F-A253-F952D73FF227}" type="presParOf" srcId="{A684DB1E-7A54-489C-84FC-9D41A1C45D5A}" destId="{0B258D27-BB66-491B-9F2A-1180210CDC7C}" srcOrd="13" destOrd="0" presId="urn:microsoft.com/office/officeart/2005/8/layout/cycle8"/>
    <dgm:cxn modelId="{E85CE3A8-58CC-4D4A-85CB-E2912236BE2C}" type="presParOf" srcId="{A684DB1E-7A54-489C-84FC-9D41A1C45D5A}" destId="{B6D47842-BD5A-4A22-B6F2-C30B8D17B218}" srcOrd="14" destOrd="0" presId="urn:microsoft.com/office/officeart/2005/8/layout/cycle8"/>
    <dgm:cxn modelId="{0B2E39C5-246D-4B43-9C00-52F65E9ABC59}" type="presParOf" srcId="{A684DB1E-7A54-489C-84FC-9D41A1C45D5A}" destId="{4FF3A90F-1A62-4C94-A653-2C8450B12542}" srcOrd="15" destOrd="0" presId="urn:microsoft.com/office/officeart/2005/8/layout/cycle8"/>
    <dgm:cxn modelId="{6A948F2B-D9FB-48F1-A512-5A831EC69963}" type="presParOf" srcId="{A684DB1E-7A54-489C-84FC-9D41A1C45D5A}" destId="{2F049B7E-9D84-4C22-86A6-48C66E6BFC7C}" srcOrd="16" destOrd="0" presId="urn:microsoft.com/office/officeart/2005/8/layout/cycle8"/>
    <dgm:cxn modelId="{77B0602C-8E7F-4AD3-B491-7D93DB22EB9F}" type="presParOf" srcId="{A684DB1E-7A54-489C-84FC-9D41A1C45D5A}" destId="{F37E5401-0C00-4DA6-9E9D-B4483282A808}" srcOrd="17" destOrd="0" presId="urn:microsoft.com/office/officeart/2005/8/layout/cycle8"/>
    <dgm:cxn modelId="{F39406A7-24BF-45A6-84AA-18A0F6C60DDA}" type="presParOf" srcId="{A684DB1E-7A54-489C-84FC-9D41A1C45D5A}" destId="{B2EF60B9-5C0D-4B03-B339-FDB5A9761192}" srcOrd="18" destOrd="0" presId="urn:microsoft.com/office/officeart/2005/8/layout/cycle8"/>
    <dgm:cxn modelId="{67E4B9D9-9A64-4349-8171-6E2E0525342A}"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949547" y="240904"/>
          <a:ext cx="3300145" cy="3300145"/>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Processing/Delivery</a:t>
          </a:r>
        </a:p>
        <a:p>
          <a:pPr marL="57150" lvl="1" indent="-57150" algn="l" defTabSz="355600">
            <a:lnSpc>
              <a:spcPct val="90000"/>
            </a:lnSpc>
            <a:spcBef>
              <a:spcPct val="0"/>
            </a:spcBef>
            <a:spcAft>
              <a:spcPct val="15000"/>
            </a:spcAft>
            <a:buChar char="•"/>
          </a:pPr>
          <a:r>
            <a:rPr lang="en-GB" sz="800" kern="1200"/>
            <a:t> Transport</a:t>
          </a:r>
        </a:p>
        <a:p>
          <a:pPr marL="57150" lvl="1" indent="-57150" algn="l" defTabSz="355600">
            <a:lnSpc>
              <a:spcPct val="90000"/>
            </a:lnSpc>
            <a:spcBef>
              <a:spcPct val="0"/>
            </a:spcBef>
            <a:spcAft>
              <a:spcPct val="15000"/>
            </a:spcAft>
            <a:buChar char="•"/>
          </a:pPr>
          <a:r>
            <a:rPr lang="en-GB" sz="800" kern="1200"/>
            <a:t> Frequency of delivery</a:t>
          </a:r>
        </a:p>
        <a:p>
          <a:pPr marL="57150" lvl="1" indent="-57150" algn="l" defTabSz="355600">
            <a:lnSpc>
              <a:spcPct val="90000"/>
            </a:lnSpc>
            <a:spcBef>
              <a:spcPct val="0"/>
            </a:spcBef>
            <a:spcAft>
              <a:spcPct val="15000"/>
            </a:spcAft>
            <a:buChar char="•"/>
          </a:pPr>
          <a:r>
            <a:rPr lang="en-GB" sz="800" kern="1200"/>
            <a:t> Carbon Offset</a:t>
          </a:r>
        </a:p>
        <a:p>
          <a:pPr marL="57150" lvl="1" indent="-57150" algn="l" defTabSz="355600">
            <a:lnSpc>
              <a:spcPct val="90000"/>
            </a:lnSpc>
            <a:spcBef>
              <a:spcPct val="0"/>
            </a:spcBef>
            <a:spcAft>
              <a:spcPct val="15000"/>
            </a:spcAft>
            <a:buChar char="•"/>
          </a:pPr>
          <a:r>
            <a:rPr lang="en-GB" sz="800" kern="1200"/>
            <a:t> Minimise packaging</a:t>
          </a:r>
        </a:p>
        <a:p>
          <a:pPr marL="57150" lvl="1" indent="-57150" algn="l" defTabSz="355600">
            <a:lnSpc>
              <a:spcPct val="90000"/>
            </a:lnSpc>
            <a:spcBef>
              <a:spcPct val="0"/>
            </a:spcBef>
            <a:spcAft>
              <a:spcPct val="15000"/>
            </a:spcAft>
            <a:buChar char="•"/>
          </a:pPr>
          <a:r>
            <a:rPr lang="en-GB" sz="800" kern="1200"/>
            <a:t> Reverse Logistics</a:t>
          </a:r>
        </a:p>
      </dsp:txBody>
      <dsp:txXfrm>
        <a:off x="2701374" y="924898"/>
        <a:ext cx="1217910" cy="903611"/>
      </dsp:txXfrm>
    </dsp:sp>
    <dsp:sp modelId="{08CB5D6D-7098-4DA8-862A-4F9F8F913B95}">
      <dsp:nvSpPr>
        <dsp:cNvPr id="0" name=""/>
        <dsp:cNvSpPr/>
      </dsp:nvSpPr>
      <dsp:spPr>
        <a:xfrm>
          <a:off x="949547" y="351694"/>
          <a:ext cx="3300145" cy="3300145"/>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Usage</a:t>
          </a:r>
        </a:p>
        <a:p>
          <a:pPr marL="57150" lvl="1" indent="-57150" algn="l" defTabSz="355600">
            <a:lnSpc>
              <a:spcPct val="90000"/>
            </a:lnSpc>
            <a:spcBef>
              <a:spcPct val="0"/>
            </a:spcBef>
            <a:spcAft>
              <a:spcPct val="15000"/>
            </a:spcAft>
            <a:buChar char="•"/>
          </a:pPr>
          <a:r>
            <a:rPr lang="en-GB" sz="800" kern="1200"/>
            <a:t> Adaptability</a:t>
          </a:r>
        </a:p>
        <a:p>
          <a:pPr marL="57150" lvl="1" indent="-57150" algn="l" defTabSz="355600">
            <a:lnSpc>
              <a:spcPct val="90000"/>
            </a:lnSpc>
            <a:spcBef>
              <a:spcPct val="0"/>
            </a:spcBef>
            <a:spcAft>
              <a:spcPct val="15000"/>
            </a:spcAft>
            <a:buChar char="•"/>
          </a:pPr>
          <a:r>
            <a:rPr lang="en-GB" sz="800" kern="1200"/>
            <a:t> Lifespan</a:t>
          </a:r>
        </a:p>
        <a:p>
          <a:pPr marL="57150" lvl="1" indent="-57150" algn="l" defTabSz="355600">
            <a:lnSpc>
              <a:spcPct val="90000"/>
            </a:lnSpc>
            <a:spcBef>
              <a:spcPct val="0"/>
            </a:spcBef>
            <a:spcAft>
              <a:spcPct val="15000"/>
            </a:spcAft>
            <a:buChar char="•"/>
          </a:pPr>
          <a:r>
            <a:rPr lang="en-GB" sz="800" kern="1200"/>
            <a:t> Maintenance</a:t>
          </a:r>
        </a:p>
        <a:p>
          <a:pPr marL="57150" lvl="1" indent="-57150" algn="l" defTabSz="355600">
            <a:lnSpc>
              <a:spcPct val="90000"/>
            </a:lnSpc>
            <a:spcBef>
              <a:spcPct val="0"/>
            </a:spcBef>
            <a:spcAft>
              <a:spcPct val="15000"/>
            </a:spcAft>
            <a:buChar char="•"/>
          </a:pPr>
          <a:r>
            <a:rPr lang="en-GB" sz="800" kern="1200"/>
            <a:t> Replacement parts</a:t>
          </a:r>
        </a:p>
        <a:p>
          <a:pPr marL="57150" lvl="1" indent="-57150" algn="l" defTabSz="355600">
            <a:lnSpc>
              <a:spcPct val="90000"/>
            </a:lnSpc>
            <a:spcBef>
              <a:spcPct val="0"/>
            </a:spcBef>
            <a:spcAft>
              <a:spcPct val="15000"/>
            </a:spcAft>
            <a:buChar char="•"/>
          </a:pPr>
          <a:r>
            <a:rPr lang="en-GB" sz="800" kern="1200"/>
            <a:t> Repair / recondition</a:t>
          </a:r>
        </a:p>
      </dsp:txBody>
      <dsp:txXfrm>
        <a:off x="2701374" y="2064234"/>
        <a:ext cx="1217910" cy="903611"/>
      </dsp:txXfrm>
    </dsp:sp>
    <dsp:sp modelId="{83955349-0794-4E33-A7B9-C573A2D5AFC6}">
      <dsp:nvSpPr>
        <dsp:cNvPr id="0" name=""/>
        <dsp:cNvSpPr/>
      </dsp:nvSpPr>
      <dsp:spPr>
        <a:xfrm>
          <a:off x="838756" y="351694"/>
          <a:ext cx="3300145" cy="3300145"/>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44500">
            <a:lnSpc>
              <a:spcPct val="90000"/>
            </a:lnSpc>
            <a:spcBef>
              <a:spcPct val="0"/>
            </a:spcBef>
            <a:spcAft>
              <a:spcPct val="35000"/>
            </a:spcAft>
            <a:buNone/>
          </a:pPr>
          <a:r>
            <a:rPr lang="en-GB" sz="1000" kern="1200"/>
            <a:t>End of life</a:t>
          </a:r>
        </a:p>
        <a:p>
          <a:pPr marL="57150" lvl="1" indent="-57150" algn="l" defTabSz="355600">
            <a:lnSpc>
              <a:spcPct val="90000"/>
            </a:lnSpc>
            <a:spcBef>
              <a:spcPct val="0"/>
            </a:spcBef>
            <a:spcAft>
              <a:spcPct val="15000"/>
            </a:spcAft>
            <a:buChar char="•"/>
          </a:pPr>
          <a:r>
            <a:rPr lang="en-GB" sz="800" kern="1200"/>
            <a:t> Reuse/recycle</a:t>
          </a:r>
        </a:p>
        <a:p>
          <a:pPr marL="57150" lvl="1" indent="-57150" algn="l" defTabSz="355600">
            <a:lnSpc>
              <a:spcPct val="90000"/>
            </a:lnSpc>
            <a:spcBef>
              <a:spcPct val="0"/>
            </a:spcBef>
            <a:spcAft>
              <a:spcPct val="15000"/>
            </a:spcAft>
            <a:buChar char="•"/>
          </a:pPr>
          <a:r>
            <a:rPr lang="en-GB" sz="800" kern="1200"/>
            <a:t> Minimise harm</a:t>
          </a:r>
        </a:p>
        <a:p>
          <a:pPr marL="57150" lvl="1" indent="-57150" algn="l" defTabSz="355600">
            <a:lnSpc>
              <a:spcPct val="90000"/>
            </a:lnSpc>
            <a:spcBef>
              <a:spcPct val="0"/>
            </a:spcBef>
            <a:spcAft>
              <a:spcPct val="15000"/>
            </a:spcAft>
            <a:buChar char="•"/>
          </a:pPr>
          <a:r>
            <a:rPr lang="en-GB" sz="800" kern="1200"/>
            <a:t>refurbish / redesign</a:t>
          </a:r>
        </a:p>
        <a:p>
          <a:pPr marL="57150" lvl="1" indent="-57150" algn="l" defTabSz="355600">
            <a:lnSpc>
              <a:spcPct val="90000"/>
            </a:lnSpc>
            <a:spcBef>
              <a:spcPct val="0"/>
            </a:spcBef>
            <a:spcAft>
              <a:spcPct val="15000"/>
            </a:spcAft>
            <a:buChar char="•"/>
          </a:pPr>
          <a:r>
            <a:rPr lang="en-GB" sz="800" kern="1200"/>
            <a:t> Avoidance of Landfill</a:t>
          </a:r>
        </a:p>
      </dsp:txBody>
      <dsp:txXfrm>
        <a:off x="1169164" y="2064234"/>
        <a:ext cx="1217910" cy="903611"/>
      </dsp:txXfrm>
    </dsp:sp>
    <dsp:sp modelId="{9D612825-087F-48BC-BFFF-5C95079A74F5}">
      <dsp:nvSpPr>
        <dsp:cNvPr id="0" name=""/>
        <dsp:cNvSpPr/>
      </dsp:nvSpPr>
      <dsp:spPr>
        <a:xfrm>
          <a:off x="838756" y="240904"/>
          <a:ext cx="3300145" cy="3300145"/>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l" defTabSz="400050">
            <a:lnSpc>
              <a:spcPct val="90000"/>
            </a:lnSpc>
            <a:spcBef>
              <a:spcPct val="0"/>
            </a:spcBef>
            <a:spcAft>
              <a:spcPct val="35000"/>
            </a:spcAft>
            <a:buNone/>
          </a:pPr>
          <a:r>
            <a:rPr lang="en-GB" sz="900" kern="1200"/>
            <a:t>       Raw Materials</a:t>
          </a:r>
        </a:p>
        <a:p>
          <a:pPr marL="57150" lvl="1" indent="-57150" algn="l" defTabSz="355600">
            <a:lnSpc>
              <a:spcPct val="90000"/>
            </a:lnSpc>
            <a:spcBef>
              <a:spcPct val="0"/>
            </a:spcBef>
            <a:spcAft>
              <a:spcPct val="15000"/>
            </a:spcAft>
            <a:buChar char="•"/>
          </a:pPr>
          <a:r>
            <a:rPr lang="en-GB" sz="800" kern="1200"/>
            <a:t> Sustainable materials</a:t>
          </a:r>
        </a:p>
        <a:p>
          <a:pPr marL="57150" lvl="1" indent="-57150" algn="l" defTabSz="355600">
            <a:lnSpc>
              <a:spcPct val="90000"/>
            </a:lnSpc>
            <a:spcBef>
              <a:spcPct val="0"/>
            </a:spcBef>
            <a:spcAft>
              <a:spcPct val="15000"/>
            </a:spcAft>
            <a:buChar char="•"/>
          </a:pPr>
          <a:r>
            <a:rPr lang="en-GB" sz="800" kern="1200"/>
            <a:t> recycled  / refurbished </a:t>
          </a:r>
        </a:p>
        <a:p>
          <a:pPr marL="57150" lvl="1" indent="-57150" algn="l" defTabSz="355600">
            <a:lnSpc>
              <a:spcPct val="90000"/>
            </a:lnSpc>
            <a:spcBef>
              <a:spcPct val="0"/>
            </a:spcBef>
            <a:spcAft>
              <a:spcPct val="15000"/>
            </a:spcAft>
            <a:buChar char="•"/>
          </a:pPr>
          <a:r>
            <a:rPr lang="en-GB" sz="800" kern="1200"/>
            <a:t> Labour rights</a:t>
          </a:r>
        </a:p>
      </dsp:txBody>
      <dsp:txXfrm>
        <a:off x="1169164" y="924898"/>
        <a:ext cx="1217910" cy="903611"/>
      </dsp:txXfrm>
    </dsp:sp>
    <dsp:sp modelId="{2F049B7E-9D84-4C22-86A6-48C66E6BFC7C}">
      <dsp:nvSpPr>
        <dsp:cNvPr id="0" name=""/>
        <dsp:cNvSpPr/>
      </dsp:nvSpPr>
      <dsp:spPr>
        <a:xfrm>
          <a:off x="745252" y="36609"/>
          <a:ext cx="3708735" cy="3708735"/>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745252" y="147400"/>
          <a:ext cx="3708735" cy="3708735"/>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634462" y="147400"/>
          <a:ext cx="3708735" cy="3708735"/>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634462" y="36609"/>
          <a:ext cx="3708735" cy="3708735"/>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E8FD0-AA24-442D-B3E8-FA47CBF99F2C}">
  <ds:schemaRefs>
    <ds:schemaRef ds:uri="http://schemas.microsoft.com/sharepoint/v3/contenttype/forms"/>
  </ds:schemaRefs>
</ds:datastoreItem>
</file>

<file path=customXml/itemProps2.xml><?xml version="1.0" encoding="utf-8"?>
<ds:datastoreItem xmlns:ds="http://schemas.openxmlformats.org/officeDocument/2006/customXml" ds:itemID="{DAC0FEF5-BDE8-43C2-BD34-554102569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F448B-050F-473F-936B-841F42E35E2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acb061f-e42f-4ee0-a5ed-5c77409b9f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7</cp:revision>
  <cp:lastPrinted>2016-10-11T08:55:00Z</cp:lastPrinted>
  <dcterms:created xsi:type="dcterms:W3CDTF">2017-11-09T12:13:00Z</dcterms:created>
  <dcterms:modified xsi:type="dcterms:W3CDTF">2017-11-10T10:40:00Z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