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48EB1" w14:textId="48EE0CC2" w:rsidR="000638E6" w:rsidRPr="007B59C5" w:rsidRDefault="000638E6" w:rsidP="0006630A">
      <w:pPr>
        <w:ind w:left="0" w:firstLine="0"/>
        <w:contextualSpacing/>
        <w:rPr>
          <w:rFonts w:ascii="Tahoma" w:hAnsi="Tahoma" w:cs="Tahoma"/>
          <w:color w:val="auto"/>
          <w:szCs w:val="20"/>
        </w:rPr>
      </w:pPr>
      <w:r w:rsidRPr="007B59C5">
        <w:rPr>
          <w:rFonts w:ascii="Tahoma" w:hAnsi="Tahoma" w:cs="Tahoma"/>
          <w:b/>
          <w:color w:val="auto"/>
          <w:szCs w:val="20"/>
        </w:rPr>
        <w:t>Date:</w:t>
      </w:r>
      <w:r w:rsidRPr="007B59C5">
        <w:rPr>
          <w:rFonts w:ascii="Tahoma" w:hAnsi="Tahoma" w:cs="Tahoma"/>
          <w:color w:val="auto"/>
          <w:szCs w:val="20"/>
        </w:rPr>
        <w:t xml:space="preserve"> </w:t>
      </w:r>
      <w:r w:rsidRPr="007B59C5">
        <w:rPr>
          <w:rFonts w:ascii="Tahoma" w:hAnsi="Tahoma" w:cs="Tahoma"/>
          <w:color w:val="auto"/>
          <w:szCs w:val="20"/>
        </w:rPr>
        <w:tab/>
      </w:r>
      <w:r w:rsidRPr="007B59C5">
        <w:rPr>
          <w:rFonts w:ascii="Tahoma" w:hAnsi="Tahoma" w:cs="Tahoma"/>
          <w:color w:val="auto"/>
          <w:szCs w:val="20"/>
        </w:rPr>
        <w:tab/>
      </w:r>
      <w:r w:rsidR="00042E9B" w:rsidRPr="007B59C5">
        <w:rPr>
          <w:rFonts w:ascii="Tahoma" w:hAnsi="Tahoma" w:cs="Tahoma"/>
          <w:color w:val="auto"/>
          <w:szCs w:val="20"/>
        </w:rPr>
        <w:t>3</w:t>
      </w:r>
      <w:r w:rsidR="00042E9B" w:rsidRPr="007B59C5">
        <w:rPr>
          <w:rFonts w:ascii="Tahoma" w:hAnsi="Tahoma" w:cs="Tahoma"/>
          <w:color w:val="auto"/>
          <w:szCs w:val="20"/>
          <w:vertAlign w:val="superscript"/>
        </w:rPr>
        <w:t>rd</w:t>
      </w:r>
      <w:r w:rsidR="00042E9B" w:rsidRPr="007B59C5">
        <w:rPr>
          <w:rFonts w:ascii="Tahoma" w:hAnsi="Tahoma" w:cs="Tahoma"/>
          <w:color w:val="auto"/>
          <w:szCs w:val="20"/>
        </w:rPr>
        <w:t xml:space="preserve"> October 2023</w:t>
      </w:r>
    </w:p>
    <w:p w14:paraId="5972FDEE" w14:textId="002A182F" w:rsidR="000638E6" w:rsidRPr="007B59C5" w:rsidRDefault="000638E6" w:rsidP="000638E6">
      <w:pPr>
        <w:contextualSpacing/>
        <w:rPr>
          <w:rFonts w:ascii="Tahoma" w:hAnsi="Tahoma" w:cs="Tahoma"/>
          <w:color w:val="auto"/>
          <w:szCs w:val="20"/>
        </w:rPr>
      </w:pPr>
      <w:r w:rsidRPr="007B59C5">
        <w:rPr>
          <w:rFonts w:ascii="Tahoma" w:hAnsi="Tahoma" w:cs="Tahoma"/>
          <w:b/>
          <w:color w:val="auto"/>
          <w:szCs w:val="20"/>
        </w:rPr>
        <w:t xml:space="preserve">Time: </w:t>
      </w:r>
      <w:r w:rsidRPr="007B59C5">
        <w:rPr>
          <w:rFonts w:ascii="Tahoma" w:hAnsi="Tahoma" w:cs="Tahoma"/>
          <w:b/>
          <w:color w:val="auto"/>
          <w:szCs w:val="20"/>
        </w:rPr>
        <w:tab/>
      </w:r>
      <w:r w:rsidRPr="007B59C5">
        <w:rPr>
          <w:rFonts w:ascii="Tahoma" w:hAnsi="Tahoma" w:cs="Tahoma"/>
          <w:b/>
          <w:color w:val="auto"/>
          <w:szCs w:val="20"/>
        </w:rPr>
        <w:tab/>
      </w:r>
      <w:r w:rsidR="00B8358D" w:rsidRPr="007B59C5">
        <w:rPr>
          <w:rFonts w:ascii="Tahoma" w:hAnsi="Tahoma" w:cs="Tahoma"/>
          <w:color w:val="auto"/>
          <w:szCs w:val="20"/>
        </w:rPr>
        <w:t>1</w:t>
      </w:r>
      <w:r w:rsidR="00042E9B" w:rsidRPr="007B59C5">
        <w:rPr>
          <w:rFonts w:ascii="Tahoma" w:hAnsi="Tahoma" w:cs="Tahoma"/>
          <w:color w:val="auto"/>
          <w:szCs w:val="20"/>
        </w:rPr>
        <w:t>2</w:t>
      </w:r>
      <w:r w:rsidR="00B8358D" w:rsidRPr="007B59C5">
        <w:rPr>
          <w:rFonts w:ascii="Tahoma" w:hAnsi="Tahoma" w:cs="Tahoma"/>
          <w:color w:val="auto"/>
          <w:szCs w:val="20"/>
        </w:rPr>
        <w:t>:00-1</w:t>
      </w:r>
      <w:r w:rsidR="00042E9B" w:rsidRPr="007B59C5">
        <w:rPr>
          <w:rFonts w:ascii="Tahoma" w:hAnsi="Tahoma" w:cs="Tahoma"/>
          <w:color w:val="auto"/>
          <w:szCs w:val="20"/>
        </w:rPr>
        <w:t>:30p</w:t>
      </w:r>
      <w:r w:rsidR="00B8358D" w:rsidRPr="007B59C5">
        <w:rPr>
          <w:rFonts w:ascii="Tahoma" w:hAnsi="Tahoma" w:cs="Tahoma"/>
          <w:color w:val="auto"/>
          <w:szCs w:val="20"/>
        </w:rPr>
        <w:t>m</w:t>
      </w:r>
    </w:p>
    <w:p w14:paraId="2B84874D" w14:textId="7FE0AF1B" w:rsidR="000638E6" w:rsidRPr="007B59C5" w:rsidRDefault="000638E6" w:rsidP="000638E6">
      <w:pPr>
        <w:spacing w:after="0"/>
        <w:rPr>
          <w:rFonts w:ascii="Tahoma" w:hAnsi="Tahoma" w:cs="Tahoma"/>
          <w:color w:val="auto"/>
          <w:szCs w:val="20"/>
        </w:rPr>
      </w:pPr>
      <w:r w:rsidRPr="007B59C5">
        <w:rPr>
          <w:rFonts w:ascii="Tahoma" w:hAnsi="Tahoma" w:cs="Tahoma"/>
          <w:b/>
          <w:color w:val="auto"/>
          <w:szCs w:val="20"/>
        </w:rPr>
        <w:t>Venue:</w:t>
      </w:r>
      <w:r w:rsidRPr="007B59C5">
        <w:rPr>
          <w:rFonts w:ascii="Tahoma" w:hAnsi="Tahoma" w:cs="Tahoma"/>
          <w:color w:val="auto"/>
          <w:szCs w:val="20"/>
        </w:rPr>
        <w:t xml:space="preserve"> </w:t>
      </w:r>
      <w:r w:rsidRPr="007B59C5">
        <w:rPr>
          <w:rFonts w:ascii="Tahoma" w:hAnsi="Tahoma" w:cs="Tahoma"/>
          <w:color w:val="auto"/>
          <w:szCs w:val="20"/>
        </w:rPr>
        <w:tab/>
      </w:r>
      <w:r w:rsidR="00B8358D" w:rsidRPr="007B59C5">
        <w:rPr>
          <w:rFonts w:ascii="Tahoma" w:hAnsi="Tahoma" w:cs="Tahoma"/>
          <w:color w:val="auto"/>
          <w:szCs w:val="20"/>
        </w:rPr>
        <w:t>Online via zoom</w:t>
      </w:r>
    </w:p>
    <w:p w14:paraId="164767C5" w14:textId="5A5FD737" w:rsidR="000638E6" w:rsidRPr="007B59C5" w:rsidRDefault="000638E6" w:rsidP="000638E6">
      <w:pPr>
        <w:rPr>
          <w:rFonts w:ascii="Tahoma" w:hAnsi="Tahoma" w:cs="Tahoma"/>
          <w:color w:val="auto"/>
          <w:szCs w:val="20"/>
        </w:rPr>
      </w:pPr>
      <w:r w:rsidRPr="007B59C5">
        <w:rPr>
          <w:rFonts w:ascii="Tahoma" w:hAnsi="Tahoma" w:cs="Tahoma"/>
          <w:b/>
          <w:color w:val="auto"/>
          <w:szCs w:val="20"/>
        </w:rPr>
        <w:t>Resources:</w:t>
      </w:r>
      <w:r w:rsidRPr="007B59C5">
        <w:rPr>
          <w:rFonts w:ascii="Tahoma" w:hAnsi="Tahoma" w:cs="Tahoma"/>
          <w:color w:val="auto"/>
          <w:szCs w:val="20"/>
        </w:rPr>
        <w:tab/>
      </w:r>
      <w:hyperlink r:id="rId11" w:history="1">
        <w:r w:rsidRPr="00123401">
          <w:rPr>
            <w:rStyle w:val="Hyperlink"/>
            <w:rFonts w:ascii="Tahoma" w:hAnsi="Tahoma" w:cs="Tahoma"/>
            <w:szCs w:val="20"/>
          </w:rPr>
          <w:t>Available here</w:t>
        </w:r>
      </w:hyperlink>
      <w:r w:rsidRPr="007B59C5">
        <w:rPr>
          <w:rFonts w:ascii="Tahoma" w:hAnsi="Tahoma" w:cs="Tahoma"/>
          <w:color w:val="auto"/>
          <w:szCs w:val="20"/>
        </w:rPr>
        <w:t xml:space="preserve"> </w:t>
      </w:r>
    </w:p>
    <w:p w14:paraId="4C64BF64" w14:textId="77777777" w:rsidR="000638E6" w:rsidRPr="00393E54" w:rsidRDefault="000638E6" w:rsidP="000638E6">
      <w:pPr>
        <w:spacing w:after="360"/>
        <w:contextualSpacing/>
        <w:rPr>
          <w:rFonts w:ascii="Tahoma" w:hAnsi="Tahoma" w:cs="Tahoma"/>
          <w:b/>
          <w:color w:val="auto"/>
          <w:sz w:val="32"/>
          <w:szCs w:val="28"/>
        </w:rPr>
      </w:pPr>
    </w:p>
    <w:p w14:paraId="7CF62901" w14:textId="089F9E88" w:rsidR="00042E9B" w:rsidRPr="00393E54" w:rsidRDefault="00042E9B" w:rsidP="000638E6">
      <w:pPr>
        <w:contextualSpacing/>
        <w:jc w:val="center"/>
        <w:rPr>
          <w:rFonts w:ascii="Tahoma" w:hAnsi="Tahoma" w:cs="Tahoma"/>
          <w:b/>
          <w:color w:val="auto"/>
          <w:sz w:val="32"/>
          <w:szCs w:val="28"/>
        </w:rPr>
      </w:pPr>
      <w:r w:rsidRPr="00393E54">
        <w:rPr>
          <w:rFonts w:ascii="Tahoma" w:hAnsi="Tahoma" w:cs="Tahoma"/>
          <w:b/>
          <w:color w:val="auto"/>
          <w:sz w:val="32"/>
          <w:szCs w:val="28"/>
        </w:rPr>
        <w:t>Retrofit Teaching Best Practice and Network</w:t>
      </w:r>
      <w:r w:rsidR="0029080B" w:rsidRPr="00393E54">
        <w:rPr>
          <w:rFonts w:ascii="Tahoma" w:hAnsi="Tahoma" w:cs="Tahoma"/>
          <w:b/>
          <w:color w:val="auto"/>
          <w:sz w:val="32"/>
          <w:szCs w:val="28"/>
        </w:rPr>
        <w:t>: Realigning Curricula for the Future</w:t>
      </w:r>
    </w:p>
    <w:p w14:paraId="500F3C77" w14:textId="69EE7B1E" w:rsidR="000638E6" w:rsidRPr="00393E54" w:rsidRDefault="006B289B" w:rsidP="000638E6">
      <w:pPr>
        <w:contextualSpacing/>
        <w:jc w:val="center"/>
        <w:rPr>
          <w:rFonts w:ascii="Tahoma" w:hAnsi="Tahoma" w:cs="Tahoma"/>
          <w:b/>
          <w:color w:val="767171" w:themeColor="background2" w:themeShade="80"/>
          <w:sz w:val="32"/>
          <w:szCs w:val="28"/>
        </w:rPr>
      </w:pPr>
      <w:r w:rsidRPr="00393E54">
        <w:rPr>
          <w:rFonts w:ascii="Tahoma" w:hAnsi="Tahoma" w:cs="Tahoma"/>
          <w:b/>
          <w:color w:val="767171" w:themeColor="background2" w:themeShade="80"/>
          <w:sz w:val="32"/>
          <w:szCs w:val="28"/>
        </w:rPr>
        <w:t>Notes</w:t>
      </w:r>
    </w:p>
    <w:p w14:paraId="66917630" w14:textId="77777777" w:rsidR="007B59C5" w:rsidRDefault="007B59C5" w:rsidP="000638E6">
      <w:pPr>
        <w:contextualSpacing/>
        <w:jc w:val="center"/>
        <w:rPr>
          <w:rFonts w:ascii="Tahoma" w:hAnsi="Tahoma" w:cs="Tahoma"/>
          <w:b/>
          <w:color w:val="auto"/>
          <w:sz w:val="24"/>
        </w:rPr>
      </w:pPr>
    </w:p>
    <w:sdt>
      <w:sdtPr>
        <w:rPr>
          <w:rFonts w:ascii="Tahoma" w:eastAsia="Proxima Nova" w:hAnsi="Tahoma" w:cs="Tahoma"/>
          <w:color w:val="4472C4" w:themeColor="accent5"/>
          <w:sz w:val="20"/>
          <w:szCs w:val="22"/>
          <w:lang w:val="en-GB" w:eastAsia="en-GB"/>
        </w:rPr>
        <w:id w:val="-1179497014"/>
        <w:docPartObj>
          <w:docPartGallery w:val="Table of Contents"/>
          <w:docPartUnique/>
        </w:docPartObj>
      </w:sdtPr>
      <w:sdtEndPr>
        <w:rPr>
          <w:b/>
          <w:bCs/>
          <w:noProof/>
          <w:color w:val="auto"/>
        </w:rPr>
      </w:sdtEndPr>
      <w:sdtContent>
        <w:p w14:paraId="540F1345" w14:textId="77358FC7" w:rsidR="00393E54" w:rsidRPr="00393E54" w:rsidRDefault="00393E54">
          <w:pPr>
            <w:pStyle w:val="TOCHeading"/>
            <w:rPr>
              <w:rFonts w:ascii="Tahoma" w:hAnsi="Tahoma" w:cs="Tahoma"/>
              <w:b/>
              <w:bCs/>
              <w:color w:val="4472C4" w:themeColor="accent5"/>
              <w:sz w:val="28"/>
              <w:szCs w:val="28"/>
            </w:rPr>
          </w:pPr>
          <w:r w:rsidRPr="00393E54">
            <w:rPr>
              <w:rFonts w:ascii="Tahoma" w:hAnsi="Tahoma" w:cs="Tahoma"/>
              <w:b/>
              <w:bCs/>
              <w:color w:val="4472C4" w:themeColor="accent5"/>
              <w:sz w:val="28"/>
              <w:szCs w:val="28"/>
            </w:rPr>
            <w:t>Contents</w:t>
          </w:r>
        </w:p>
        <w:p w14:paraId="78DF3EDC" w14:textId="202E66AB" w:rsidR="00393E54" w:rsidRPr="00393E54" w:rsidRDefault="00393E54">
          <w:pPr>
            <w:pStyle w:val="TOC1"/>
            <w:tabs>
              <w:tab w:val="right" w:leader="dot" w:pos="9736"/>
            </w:tabs>
            <w:rPr>
              <w:rFonts w:ascii="Tahoma" w:eastAsiaTheme="minorEastAsia" w:hAnsi="Tahoma" w:cs="Tahoma"/>
              <w:noProof/>
              <w:color w:val="auto"/>
              <w:kern w:val="2"/>
              <w:sz w:val="24"/>
              <w:szCs w:val="24"/>
              <w14:ligatures w14:val="standardContextual"/>
            </w:rPr>
          </w:pPr>
          <w:r w:rsidRPr="00393E54">
            <w:rPr>
              <w:rFonts w:ascii="Tahoma" w:hAnsi="Tahoma" w:cs="Tahoma"/>
              <w:color w:val="auto"/>
              <w:sz w:val="24"/>
              <w:szCs w:val="28"/>
            </w:rPr>
            <w:fldChar w:fldCharType="begin"/>
          </w:r>
          <w:r w:rsidRPr="00393E54">
            <w:rPr>
              <w:rFonts w:ascii="Tahoma" w:hAnsi="Tahoma" w:cs="Tahoma"/>
              <w:color w:val="auto"/>
              <w:sz w:val="24"/>
              <w:szCs w:val="28"/>
            </w:rPr>
            <w:instrText xml:space="preserve"> TOC \o "1-3" \h \z \u </w:instrText>
          </w:r>
          <w:r w:rsidRPr="00393E54">
            <w:rPr>
              <w:rFonts w:ascii="Tahoma" w:hAnsi="Tahoma" w:cs="Tahoma"/>
              <w:color w:val="auto"/>
              <w:sz w:val="24"/>
              <w:szCs w:val="28"/>
            </w:rPr>
            <w:fldChar w:fldCharType="separate"/>
          </w:r>
          <w:hyperlink w:anchor="_Toc147516168" w:history="1">
            <w:r w:rsidRPr="00393E54">
              <w:rPr>
                <w:rStyle w:val="Hyperlink"/>
                <w:rFonts w:ascii="Tahoma" w:hAnsi="Tahoma" w:cs="Tahoma"/>
                <w:noProof/>
                <w:color w:val="auto"/>
                <w:sz w:val="24"/>
                <w:szCs w:val="24"/>
              </w:rPr>
              <w:t>Attendees</w:t>
            </w:r>
            <w:r w:rsidRPr="00393E54">
              <w:rPr>
                <w:rFonts w:ascii="Tahoma" w:hAnsi="Tahoma" w:cs="Tahoma"/>
                <w:noProof/>
                <w:webHidden/>
                <w:color w:val="auto"/>
                <w:sz w:val="24"/>
                <w:szCs w:val="24"/>
              </w:rPr>
              <w:tab/>
            </w:r>
            <w:r w:rsidRPr="00393E54">
              <w:rPr>
                <w:rFonts w:ascii="Tahoma" w:hAnsi="Tahoma" w:cs="Tahoma"/>
                <w:noProof/>
                <w:webHidden/>
                <w:color w:val="auto"/>
                <w:sz w:val="24"/>
                <w:szCs w:val="24"/>
              </w:rPr>
              <w:fldChar w:fldCharType="begin"/>
            </w:r>
            <w:r w:rsidRPr="00393E54">
              <w:rPr>
                <w:rFonts w:ascii="Tahoma" w:hAnsi="Tahoma" w:cs="Tahoma"/>
                <w:noProof/>
                <w:webHidden/>
                <w:color w:val="auto"/>
                <w:sz w:val="24"/>
                <w:szCs w:val="24"/>
              </w:rPr>
              <w:instrText xml:space="preserve"> PAGEREF _Toc147516168 \h </w:instrText>
            </w:r>
            <w:r w:rsidRPr="00393E54">
              <w:rPr>
                <w:rFonts w:ascii="Tahoma" w:hAnsi="Tahoma" w:cs="Tahoma"/>
                <w:noProof/>
                <w:webHidden/>
                <w:color w:val="auto"/>
                <w:sz w:val="24"/>
                <w:szCs w:val="24"/>
              </w:rPr>
            </w:r>
            <w:r w:rsidRPr="00393E54">
              <w:rPr>
                <w:rFonts w:ascii="Tahoma" w:hAnsi="Tahoma" w:cs="Tahoma"/>
                <w:noProof/>
                <w:webHidden/>
                <w:color w:val="auto"/>
                <w:sz w:val="24"/>
                <w:szCs w:val="24"/>
              </w:rPr>
              <w:fldChar w:fldCharType="separate"/>
            </w:r>
            <w:r w:rsidRPr="00393E54">
              <w:rPr>
                <w:rFonts w:ascii="Tahoma" w:hAnsi="Tahoma" w:cs="Tahoma"/>
                <w:noProof/>
                <w:webHidden/>
                <w:color w:val="auto"/>
                <w:sz w:val="24"/>
                <w:szCs w:val="24"/>
              </w:rPr>
              <w:t>2</w:t>
            </w:r>
            <w:r w:rsidRPr="00393E54">
              <w:rPr>
                <w:rFonts w:ascii="Tahoma" w:hAnsi="Tahoma" w:cs="Tahoma"/>
                <w:noProof/>
                <w:webHidden/>
                <w:color w:val="auto"/>
                <w:sz w:val="24"/>
                <w:szCs w:val="24"/>
              </w:rPr>
              <w:fldChar w:fldCharType="end"/>
            </w:r>
          </w:hyperlink>
        </w:p>
        <w:p w14:paraId="277B88EA" w14:textId="0C2DEF26" w:rsidR="00393E54" w:rsidRPr="00393E54" w:rsidRDefault="00123401">
          <w:pPr>
            <w:pStyle w:val="TOC1"/>
            <w:tabs>
              <w:tab w:val="right" w:leader="dot" w:pos="9736"/>
            </w:tabs>
            <w:rPr>
              <w:rFonts w:ascii="Tahoma" w:eastAsiaTheme="minorEastAsia" w:hAnsi="Tahoma" w:cs="Tahoma"/>
              <w:noProof/>
              <w:color w:val="auto"/>
              <w:kern w:val="2"/>
              <w:sz w:val="24"/>
              <w:szCs w:val="24"/>
              <w14:ligatures w14:val="standardContextual"/>
            </w:rPr>
          </w:pPr>
          <w:hyperlink w:anchor="_Toc147516169" w:history="1">
            <w:r w:rsidR="00393E54" w:rsidRPr="00393E54">
              <w:rPr>
                <w:rStyle w:val="Hyperlink"/>
                <w:rFonts w:ascii="Tahoma" w:eastAsia="Calibri" w:hAnsi="Tahoma" w:cs="Tahoma"/>
                <w:noProof/>
                <w:color w:val="auto"/>
                <w:sz w:val="24"/>
                <w:szCs w:val="24"/>
                <w:lang w:eastAsia="en-US"/>
              </w:rPr>
              <w:t>0:00 Introduction</w:t>
            </w:r>
            <w:r w:rsidR="00393E54" w:rsidRPr="00393E54">
              <w:rPr>
                <w:rFonts w:ascii="Tahoma" w:hAnsi="Tahoma" w:cs="Tahoma"/>
                <w:noProof/>
                <w:webHidden/>
                <w:color w:val="auto"/>
                <w:sz w:val="24"/>
                <w:szCs w:val="24"/>
              </w:rPr>
              <w:tab/>
            </w:r>
            <w:r w:rsidR="00393E54" w:rsidRPr="00393E54">
              <w:rPr>
                <w:rFonts w:ascii="Tahoma" w:hAnsi="Tahoma" w:cs="Tahoma"/>
                <w:noProof/>
                <w:webHidden/>
                <w:color w:val="auto"/>
                <w:sz w:val="24"/>
                <w:szCs w:val="24"/>
              </w:rPr>
              <w:fldChar w:fldCharType="begin"/>
            </w:r>
            <w:r w:rsidR="00393E54" w:rsidRPr="00393E54">
              <w:rPr>
                <w:rFonts w:ascii="Tahoma" w:hAnsi="Tahoma" w:cs="Tahoma"/>
                <w:noProof/>
                <w:webHidden/>
                <w:color w:val="auto"/>
                <w:sz w:val="24"/>
                <w:szCs w:val="24"/>
              </w:rPr>
              <w:instrText xml:space="preserve"> PAGEREF _Toc147516169 \h </w:instrText>
            </w:r>
            <w:r w:rsidR="00393E54" w:rsidRPr="00393E54">
              <w:rPr>
                <w:rFonts w:ascii="Tahoma" w:hAnsi="Tahoma" w:cs="Tahoma"/>
                <w:noProof/>
                <w:webHidden/>
                <w:color w:val="auto"/>
                <w:sz w:val="24"/>
                <w:szCs w:val="24"/>
              </w:rPr>
            </w:r>
            <w:r w:rsidR="00393E54" w:rsidRPr="00393E54">
              <w:rPr>
                <w:rFonts w:ascii="Tahoma" w:hAnsi="Tahoma" w:cs="Tahoma"/>
                <w:noProof/>
                <w:webHidden/>
                <w:color w:val="auto"/>
                <w:sz w:val="24"/>
                <w:szCs w:val="24"/>
              </w:rPr>
              <w:fldChar w:fldCharType="separate"/>
            </w:r>
            <w:r w:rsidR="00393E54" w:rsidRPr="00393E54">
              <w:rPr>
                <w:rFonts w:ascii="Tahoma" w:hAnsi="Tahoma" w:cs="Tahoma"/>
                <w:noProof/>
                <w:webHidden/>
                <w:color w:val="auto"/>
                <w:sz w:val="24"/>
                <w:szCs w:val="24"/>
              </w:rPr>
              <w:t>3</w:t>
            </w:r>
            <w:r w:rsidR="00393E54" w:rsidRPr="00393E54">
              <w:rPr>
                <w:rFonts w:ascii="Tahoma" w:hAnsi="Tahoma" w:cs="Tahoma"/>
                <w:noProof/>
                <w:webHidden/>
                <w:color w:val="auto"/>
                <w:sz w:val="24"/>
                <w:szCs w:val="24"/>
              </w:rPr>
              <w:fldChar w:fldCharType="end"/>
            </w:r>
          </w:hyperlink>
        </w:p>
        <w:p w14:paraId="494050C0" w14:textId="593C344F" w:rsidR="00393E54" w:rsidRPr="00393E54" w:rsidRDefault="00123401">
          <w:pPr>
            <w:pStyle w:val="TOC1"/>
            <w:tabs>
              <w:tab w:val="right" w:leader="dot" w:pos="9736"/>
            </w:tabs>
            <w:rPr>
              <w:rFonts w:ascii="Tahoma" w:eastAsiaTheme="minorEastAsia" w:hAnsi="Tahoma" w:cs="Tahoma"/>
              <w:noProof/>
              <w:color w:val="auto"/>
              <w:kern w:val="2"/>
              <w:sz w:val="24"/>
              <w:szCs w:val="24"/>
              <w14:ligatures w14:val="standardContextual"/>
            </w:rPr>
          </w:pPr>
          <w:hyperlink w:anchor="_Toc147516170" w:history="1">
            <w:r w:rsidR="00393E54" w:rsidRPr="00393E54">
              <w:rPr>
                <w:rStyle w:val="Hyperlink"/>
                <w:rFonts w:ascii="Tahoma" w:eastAsia="Calibri" w:hAnsi="Tahoma" w:cs="Tahoma"/>
                <w:noProof/>
                <w:color w:val="auto"/>
                <w:sz w:val="24"/>
                <w:szCs w:val="24"/>
                <w:lang w:eastAsia="en-US"/>
              </w:rPr>
              <w:t>6:20 Co-Creating a Retrofit Teaching Network</w:t>
            </w:r>
            <w:r w:rsidR="00393E54" w:rsidRPr="00393E54">
              <w:rPr>
                <w:rFonts w:ascii="Tahoma" w:hAnsi="Tahoma" w:cs="Tahoma"/>
                <w:noProof/>
                <w:webHidden/>
                <w:color w:val="auto"/>
                <w:sz w:val="24"/>
                <w:szCs w:val="24"/>
              </w:rPr>
              <w:tab/>
            </w:r>
            <w:r w:rsidR="00393E54" w:rsidRPr="00393E54">
              <w:rPr>
                <w:rFonts w:ascii="Tahoma" w:hAnsi="Tahoma" w:cs="Tahoma"/>
                <w:noProof/>
                <w:webHidden/>
                <w:color w:val="auto"/>
                <w:sz w:val="24"/>
                <w:szCs w:val="24"/>
              </w:rPr>
              <w:fldChar w:fldCharType="begin"/>
            </w:r>
            <w:r w:rsidR="00393E54" w:rsidRPr="00393E54">
              <w:rPr>
                <w:rFonts w:ascii="Tahoma" w:hAnsi="Tahoma" w:cs="Tahoma"/>
                <w:noProof/>
                <w:webHidden/>
                <w:color w:val="auto"/>
                <w:sz w:val="24"/>
                <w:szCs w:val="24"/>
              </w:rPr>
              <w:instrText xml:space="preserve"> PAGEREF _Toc147516170 \h </w:instrText>
            </w:r>
            <w:r w:rsidR="00393E54" w:rsidRPr="00393E54">
              <w:rPr>
                <w:rFonts w:ascii="Tahoma" w:hAnsi="Tahoma" w:cs="Tahoma"/>
                <w:noProof/>
                <w:webHidden/>
                <w:color w:val="auto"/>
                <w:sz w:val="24"/>
                <w:szCs w:val="24"/>
              </w:rPr>
            </w:r>
            <w:r w:rsidR="00393E54" w:rsidRPr="00393E54">
              <w:rPr>
                <w:rFonts w:ascii="Tahoma" w:hAnsi="Tahoma" w:cs="Tahoma"/>
                <w:noProof/>
                <w:webHidden/>
                <w:color w:val="auto"/>
                <w:sz w:val="24"/>
                <w:szCs w:val="24"/>
              </w:rPr>
              <w:fldChar w:fldCharType="separate"/>
            </w:r>
            <w:r w:rsidR="00393E54" w:rsidRPr="00393E54">
              <w:rPr>
                <w:rFonts w:ascii="Tahoma" w:hAnsi="Tahoma" w:cs="Tahoma"/>
                <w:noProof/>
                <w:webHidden/>
                <w:color w:val="auto"/>
                <w:sz w:val="24"/>
                <w:szCs w:val="24"/>
              </w:rPr>
              <w:t>3</w:t>
            </w:r>
            <w:r w:rsidR="00393E54" w:rsidRPr="00393E54">
              <w:rPr>
                <w:rFonts w:ascii="Tahoma" w:hAnsi="Tahoma" w:cs="Tahoma"/>
                <w:noProof/>
                <w:webHidden/>
                <w:color w:val="auto"/>
                <w:sz w:val="24"/>
                <w:szCs w:val="24"/>
              </w:rPr>
              <w:fldChar w:fldCharType="end"/>
            </w:r>
          </w:hyperlink>
        </w:p>
        <w:p w14:paraId="4366A420" w14:textId="0518230F" w:rsidR="00393E54" w:rsidRPr="00393E54" w:rsidRDefault="00123401">
          <w:pPr>
            <w:pStyle w:val="TOC1"/>
            <w:tabs>
              <w:tab w:val="right" w:leader="dot" w:pos="9736"/>
            </w:tabs>
            <w:rPr>
              <w:rFonts w:ascii="Tahoma" w:eastAsiaTheme="minorEastAsia" w:hAnsi="Tahoma" w:cs="Tahoma"/>
              <w:noProof/>
              <w:color w:val="auto"/>
              <w:kern w:val="2"/>
              <w:sz w:val="24"/>
              <w:szCs w:val="24"/>
              <w14:ligatures w14:val="standardContextual"/>
            </w:rPr>
          </w:pPr>
          <w:hyperlink w:anchor="_Toc147516171" w:history="1">
            <w:r w:rsidR="00393E54" w:rsidRPr="00393E54">
              <w:rPr>
                <w:rStyle w:val="Hyperlink"/>
                <w:rFonts w:ascii="Tahoma" w:eastAsia="Calibri" w:hAnsi="Tahoma" w:cs="Tahoma"/>
                <w:noProof/>
                <w:color w:val="auto"/>
                <w:sz w:val="24"/>
                <w:szCs w:val="24"/>
                <w:lang w:eastAsia="en-US"/>
              </w:rPr>
              <w:t>17:00 Greg Steel, Head of Sector STEM and Sustainable Construction, Borders College, Scotland</w:t>
            </w:r>
            <w:r w:rsidR="00393E54" w:rsidRPr="00393E54">
              <w:rPr>
                <w:rFonts w:ascii="Tahoma" w:hAnsi="Tahoma" w:cs="Tahoma"/>
                <w:noProof/>
                <w:webHidden/>
                <w:color w:val="auto"/>
                <w:sz w:val="24"/>
                <w:szCs w:val="24"/>
              </w:rPr>
              <w:tab/>
            </w:r>
            <w:r w:rsidR="00393E54" w:rsidRPr="00393E54">
              <w:rPr>
                <w:rFonts w:ascii="Tahoma" w:hAnsi="Tahoma" w:cs="Tahoma"/>
                <w:noProof/>
                <w:webHidden/>
                <w:color w:val="auto"/>
                <w:sz w:val="24"/>
                <w:szCs w:val="24"/>
              </w:rPr>
              <w:fldChar w:fldCharType="begin"/>
            </w:r>
            <w:r w:rsidR="00393E54" w:rsidRPr="00393E54">
              <w:rPr>
                <w:rFonts w:ascii="Tahoma" w:hAnsi="Tahoma" w:cs="Tahoma"/>
                <w:noProof/>
                <w:webHidden/>
                <w:color w:val="auto"/>
                <w:sz w:val="24"/>
                <w:szCs w:val="24"/>
              </w:rPr>
              <w:instrText xml:space="preserve"> PAGEREF _Toc147516171 \h </w:instrText>
            </w:r>
            <w:r w:rsidR="00393E54" w:rsidRPr="00393E54">
              <w:rPr>
                <w:rFonts w:ascii="Tahoma" w:hAnsi="Tahoma" w:cs="Tahoma"/>
                <w:noProof/>
                <w:webHidden/>
                <w:color w:val="auto"/>
                <w:sz w:val="24"/>
                <w:szCs w:val="24"/>
              </w:rPr>
            </w:r>
            <w:r w:rsidR="00393E54" w:rsidRPr="00393E54">
              <w:rPr>
                <w:rFonts w:ascii="Tahoma" w:hAnsi="Tahoma" w:cs="Tahoma"/>
                <w:noProof/>
                <w:webHidden/>
                <w:color w:val="auto"/>
                <w:sz w:val="24"/>
                <w:szCs w:val="24"/>
              </w:rPr>
              <w:fldChar w:fldCharType="separate"/>
            </w:r>
            <w:r w:rsidR="00393E54" w:rsidRPr="00393E54">
              <w:rPr>
                <w:rFonts w:ascii="Tahoma" w:hAnsi="Tahoma" w:cs="Tahoma"/>
                <w:noProof/>
                <w:webHidden/>
                <w:color w:val="auto"/>
                <w:sz w:val="24"/>
                <w:szCs w:val="24"/>
              </w:rPr>
              <w:t>4</w:t>
            </w:r>
            <w:r w:rsidR="00393E54" w:rsidRPr="00393E54">
              <w:rPr>
                <w:rFonts w:ascii="Tahoma" w:hAnsi="Tahoma" w:cs="Tahoma"/>
                <w:noProof/>
                <w:webHidden/>
                <w:color w:val="auto"/>
                <w:sz w:val="24"/>
                <w:szCs w:val="24"/>
              </w:rPr>
              <w:fldChar w:fldCharType="end"/>
            </w:r>
          </w:hyperlink>
        </w:p>
        <w:p w14:paraId="53B33950" w14:textId="6AF51AD5" w:rsidR="00393E54" w:rsidRPr="00393E54" w:rsidRDefault="00123401">
          <w:pPr>
            <w:pStyle w:val="TOC1"/>
            <w:tabs>
              <w:tab w:val="right" w:leader="dot" w:pos="9736"/>
            </w:tabs>
            <w:rPr>
              <w:rFonts w:ascii="Tahoma" w:eastAsiaTheme="minorEastAsia" w:hAnsi="Tahoma" w:cs="Tahoma"/>
              <w:noProof/>
              <w:color w:val="auto"/>
              <w:kern w:val="2"/>
              <w:sz w:val="24"/>
              <w:szCs w:val="24"/>
              <w14:ligatures w14:val="standardContextual"/>
            </w:rPr>
          </w:pPr>
          <w:hyperlink w:anchor="_Toc147516172" w:history="1">
            <w:r w:rsidR="00393E54" w:rsidRPr="00393E54">
              <w:rPr>
                <w:rStyle w:val="Hyperlink"/>
                <w:rFonts w:ascii="Tahoma" w:eastAsia="Calibri" w:hAnsi="Tahoma" w:cs="Tahoma"/>
                <w:noProof/>
                <w:color w:val="auto"/>
                <w:sz w:val="24"/>
                <w:szCs w:val="24"/>
                <w:lang w:eastAsia="en-US"/>
              </w:rPr>
              <w:t>31.20: Jayne Jones, Head of Business Development Unit, Neath Port Talbot College Group, Wales</w:t>
            </w:r>
            <w:r w:rsidR="00393E54" w:rsidRPr="00393E54">
              <w:rPr>
                <w:rFonts w:ascii="Tahoma" w:hAnsi="Tahoma" w:cs="Tahoma"/>
                <w:noProof/>
                <w:webHidden/>
                <w:color w:val="auto"/>
                <w:sz w:val="24"/>
                <w:szCs w:val="24"/>
              </w:rPr>
              <w:tab/>
            </w:r>
            <w:r w:rsidR="00393E54" w:rsidRPr="00393E54">
              <w:rPr>
                <w:rFonts w:ascii="Tahoma" w:hAnsi="Tahoma" w:cs="Tahoma"/>
                <w:noProof/>
                <w:webHidden/>
                <w:color w:val="auto"/>
                <w:sz w:val="24"/>
                <w:szCs w:val="24"/>
              </w:rPr>
              <w:fldChar w:fldCharType="begin"/>
            </w:r>
            <w:r w:rsidR="00393E54" w:rsidRPr="00393E54">
              <w:rPr>
                <w:rFonts w:ascii="Tahoma" w:hAnsi="Tahoma" w:cs="Tahoma"/>
                <w:noProof/>
                <w:webHidden/>
                <w:color w:val="auto"/>
                <w:sz w:val="24"/>
                <w:szCs w:val="24"/>
              </w:rPr>
              <w:instrText xml:space="preserve"> PAGEREF _Toc147516172 \h </w:instrText>
            </w:r>
            <w:r w:rsidR="00393E54" w:rsidRPr="00393E54">
              <w:rPr>
                <w:rFonts w:ascii="Tahoma" w:hAnsi="Tahoma" w:cs="Tahoma"/>
                <w:noProof/>
                <w:webHidden/>
                <w:color w:val="auto"/>
                <w:sz w:val="24"/>
                <w:szCs w:val="24"/>
              </w:rPr>
            </w:r>
            <w:r w:rsidR="00393E54" w:rsidRPr="00393E54">
              <w:rPr>
                <w:rFonts w:ascii="Tahoma" w:hAnsi="Tahoma" w:cs="Tahoma"/>
                <w:noProof/>
                <w:webHidden/>
                <w:color w:val="auto"/>
                <w:sz w:val="24"/>
                <w:szCs w:val="24"/>
              </w:rPr>
              <w:fldChar w:fldCharType="separate"/>
            </w:r>
            <w:r w:rsidR="00393E54" w:rsidRPr="00393E54">
              <w:rPr>
                <w:rFonts w:ascii="Tahoma" w:hAnsi="Tahoma" w:cs="Tahoma"/>
                <w:noProof/>
                <w:webHidden/>
                <w:color w:val="auto"/>
                <w:sz w:val="24"/>
                <w:szCs w:val="24"/>
              </w:rPr>
              <w:t>5</w:t>
            </w:r>
            <w:r w:rsidR="00393E54" w:rsidRPr="00393E54">
              <w:rPr>
                <w:rFonts w:ascii="Tahoma" w:hAnsi="Tahoma" w:cs="Tahoma"/>
                <w:noProof/>
                <w:webHidden/>
                <w:color w:val="auto"/>
                <w:sz w:val="24"/>
                <w:szCs w:val="24"/>
              </w:rPr>
              <w:fldChar w:fldCharType="end"/>
            </w:r>
          </w:hyperlink>
        </w:p>
        <w:p w14:paraId="1DAA9C2A" w14:textId="4FD8F42D" w:rsidR="00393E54" w:rsidRPr="00393E54" w:rsidRDefault="00123401">
          <w:pPr>
            <w:pStyle w:val="TOC1"/>
            <w:tabs>
              <w:tab w:val="right" w:leader="dot" w:pos="9736"/>
            </w:tabs>
            <w:rPr>
              <w:rFonts w:ascii="Tahoma" w:eastAsiaTheme="minorEastAsia" w:hAnsi="Tahoma" w:cs="Tahoma"/>
              <w:noProof/>
              <w:color w:val="auto"/>
              <w:kern w:val="2"/>
              <w:sz w:val="24"/>
              <w:szCs w:val="24"/>
              <w14:ligatures w14:val="standardContextual"/>
            </w:rPr>
          </w:pPr>
          <w:hyperlink w:anchor="_Toc147516173" w:history="1">
            <w:r w:rsidR="00393E54" w:rsidRPr="00393E54">
              <w:rPr>
                <w:rStyle w:val="Hyperlink"/>
                <w:rFonts w:ascii="Tahoma" w:eastAsia="Calibri" w:hAnsi="Tahoma" w:cs="Tahoma"/>
                <w:noProof/>
                <w:color w:val="auto"/>
                <w:sz w:val="24"/>
                <w:szCs w:val="24"/>
                <w:lang w:eastAsia="en-US"/>
              </w:rPr>
              <w:t>51:06 Nikki Davis, Principal and CEO, Leeds College of Building, England</w:t>
            </w:r>
            <w:r w:rsidR="00393E54" w:rsidRPr="00393E54">
              <w:rPr>
                <w:rFonts w:ascii="Tahoma" w:hAnsi="Tahoma" w:cs="Tahoma"/>
                <w:noProof/>
                <w:webHidden/>
                <w:color w:val="auto"/>
                <w:sz w:val="24"/>
                <w:szCs w:val="24"/>
              </w:rPr>
              <w:tab/>
            </w:r>
            <w:r w:rsidR="00393E54" w:rsidRPr="00393E54">
              <w:rPr>
                <w:rFonts w:ascii="Tahoma" w:hAnsi="Tahoma" w:cs="Tahoma"/>
                <w:noProof/>
                <w:webHidden/>
                <w:color w:val="auto"/>
                <w:sz w:val="24"/>
                <w:szCs w:val="24"/>
              </w:rPr>
              <w:fldChar w:fldCharType="begin"/>
            </w:r>
            <w:r w:rsidR="00393E54" w:rsidRPr="00393E54">
              <w:rPr>
                <w:rFonts w:ascii="Tahoma" w:hAnsi="Tahoma" w:cs="Tahoma"/>
                <w:noProof/>
                <w:webHidden/>
                <w:color w:val="auto"/>
                <w:sz w:val="24"/>
                <w:szCs w:val="24"/>
              </w:rPr>
              <w:instrText xml:space="preserve"> PAGEREF _Toc147516173 \h </w:instrText>
            </w:r>
            <w:r w:rsidR="00393E54" w:rsidRPr="00393E54">
              <w:rPr>
                <w:rFonts w:ascii="Tahoma" w:hAnsi="Tahoma" w:cs="Tahoma"/>
                <w:noProof/>
                <w:webHidden/>
                <w:color w:val="auto"/>
                <w:sz w:val="24"/>
                <w:szCs w:val="24"/>
              </w:rPr>
            </w:r>
            <w:r w:rsidR="00393E54" w:rsidRPr="00393E54">
              <w:rPr>
                <w:rFonts w:ascii="Tahoma" w:hAnsi="Tahoma" w:cs="Tahoma"/>
                <w:noProof/>
                <w:webHidden/>
                <w:color w:val="auto"/>
                <w:sz w:val="24"/>
                <w:szCs w:val="24"/>
              </w:rPr>
              <w:fldChar w:fldCharType="separate"/>
            </w:r>
            <w:r w:rsidR="00393E54" w:rsidRPr="00393E54">
              <w:rPr>
                <w:rFonts w:ascii="Tahoma" w:hAnsi="Tahoma" w:cs="Tahoma"/>
                <w:noProof/>
                <w:webHidden/>
                <w:color w:val="auto"/>
                <w:sz w:val="24"/>
                <w:szCs w:val="24"/>
              </w:rPr>
              <w:t>7</w:t>
            </w:r>
            <w:r w:rsidR="00393E54" w:rsidRPr="00393E54">
              <w:rPr>
                <w:rFonts w:ascii="Tahoma" w:hAnsi="Tahoma" w:cs="Tahoma"/>
                <w:noProof/>
                <w:webHidden/>
                <w:color w:val="auto"/>
                <w:sz w:val="24"/>
                <w:szCs w:val="24"/>
              </w:rPr>
              <w:fldChar w:fldCharType="end"/>
            </w:r>
          </w:hyperlink>
        </w:p>
        <w:p w14:paraId="3535B287" w14:textId="7A3EB2EE" w:rsidR="00393E54" w:rsidRPr="00393E54" w:rsidRDefault="00123401">
          <w:pPr>
            <w:pStyle w:val="TOC1"/>
            <w:tabs>
              <w:tab w:val="right" w:leader="dot" w:pos="9736"/>
            </w:tabs>
            <w:rPr>
              <w:rFonts w:ascii="Tahoma" w:eastAsiaTheme="minorEastAsia" w:hAnsi="Tahoma" w:cs="Tahoma"/>
              <w:noProof/>
              <w:color w:val="auto"/>
              <w:kern w:val="2"/>
              <w:sz w:val="24"/>
              <w:szCs w:val="24"/>
              <w14:ligatures w14:val="standardContextual"/>
            </w:rPr>
          </w:pPr>
          <w:hyperlink w:anchor="_Toc147516174" w:history="1">
            <w:r w:rsidR="00393E54" w:rsidRPr="00393E54">
              <w:rPr>
                <w:rStyle w:val="Hyperlink"/>
                <w:rFonts w:ascii="Tahoma" w:eastAsia="Calibri" w:hAnsi="Tahoma" w:cs="Tahoma"/>
                <w:noProof/>
                <w:color w:val="auto"/>
                <w:sz w:val="24"/>
                <w:szCs w:val="24"/>
                <w:lang w:eastAsia="en-US"/>
              </w:rPr>
              <w:t>1:02:07: Discussion - points and questions</w:t>
            </w:r>
            <w:r w:rsidR="00393E54" w:rsidRPr="00393E54">
              <w:rPr>
                <w:rFonts w:ascii="Tahoma" w:hAnsi="Tahoma" w:cs="Tahoma"/>
                <w:noProof/>
                <w:webHidden/>
                <w:color w:val="auto"/>
                <w:sz w:val="24"/>
                <w:szCs w:val="24"/>
              </w:rPr>
              <w:tab/>
            </w:r>
            <w:r w:rsidR="00393E54" w:rsidRPr="00393E54">
              <w:rPr>
                <w:rFonts w:ascii="Tahoma" w:hAnsi="Tahoma" w:cs="Tahoma"/>
                <w:noProof/>
                <w:webHidden/>
                <w:color w:val="auto"/>
                <w:sz w:val="24"/>
                <w:szCs w:val="24"/>
              </w:rPr>
              <w:fldChar w:fldCharType="begin"/>
            </w:r>
            <w:r w:rsidR="00393E54" w:rsidRPr="00393E54">
              <w:rPr>
                <w:rFonts w:ascii="Tahoma" w:hAnsi="Tahoma" w:cs="Tahoma"/>
                <w:noProof/>
                <w:webHidden/>
                <w:color w:val="auto"/>
                <w:sz w:val="24"/>
                <w:szCs w:val="24"/>
              </w:rPr>
              <w:instrText xml:space="preserve"> PAGEREF _Toc147516174 \h </w:instrText>
            </w:r>
            <w:r w:rsidR="00393E54" w:rsidRPr="00393E54">
              <w:rPr>
                <w:rFonts w:ascii="Tahoma" w:hAnsi="Tahoma" w:cs="Tahoma"/>
                <w:noProof/>
                <w:webHidden/>
                <w:color w:val="auto"/>
                <w:sz w:val="24"/>
                <w:szCs w:val="24"/>
              </w:rPr>
            </w:r>
            <w:r w:rsidR="00393E54" w:rsidRPr="00393E54">
              <w:rPr>
                <w:rFonts w:ascii="Tahoma" w:hAnsi="Tahoma" w:cs="Tahoma"/>
                <w:noProof/>
                <w:webHidden/>
                <w:color w:val="auto"/>
                <w:sz w:val="24"/>
                <w:szCs w:val="24"/>
              </w:rPr>
              <w:fldChar w:fldCharType="separate"/>
            </w:r>
            <w:r w:rsidR="00393E54" w:rsidRPr="00393E54">
              <w:rPr>
                <w:rFonts w:ascii="Tahoma" w:hAnsi="Tahoma" w:cs="Tahoma"/>
                <w:noProof/>
                <w:webHidden/>
                <w:color w:val="auto"/>
                <w:sz w:val="24"/>
                <w:szCs w:val="24"/>
              </w:rPr>
              <w:t>8</w:t>
            </w:r>
            <w:r w:rsidR="00393E54" w:rsidRPr="00393E54">
              <w:rPr>
                <w:rFonts w:ascii="Tahoma" w:hAnsi="Tahoma" w:cs="Tahoma"/>
                <w:noProof/>
                <w:webHidden/>
                <w:color w:val="auto"/>
                <w:sz w:val="24"/>
                <w:szCs w:val="24"/>
              </w:rPr>
              <w:fldChar w:fldCharType="end"/>
            </w:r>
          </w:hyperlink>
        </w:p>
        <w:p w14:paraId="6163156E" w14:textId="680EB284" w:rsidR="00393E54" w:rsidRPr="00393E54" w:rsidRDefault="00393E54">
          <w:pPr>
            <w:rPr>
              <w:rFonts w:ascii="Tahoma" w:hAnsi="Tahoma" w:cs="Tahoma"/>
              <w:color w:val="auto"/>
            </w:rPr>
          </w:pPr>
          <w:r w:rsidRPr="00393E54">
            <w:rPr>
              <w:rFonts w:ascii="Tahoma" w:hAnsi="Tahoma" w:cs="Tahoma"/>
              <w:b/>
              <w:bCs/>
              <w:noProof/>
              <w:color w:val="auto"/>
              <w:sz w:val="24"/>
              <w:szCs w:val="28"/>
            </w:rPr>
            <w:fldChar w:fldCharType="end"/>
          </w:r>
        </w:p>
      </w:sdtContent>
    </w:sdt>
    <w:p w14:paraId="24DD76F8" w14:textId="77777777" w:rsidR="00393E54" w:rsidRPr="00393E54" w:rsidRDefault="00393E54" w:rsidP="00393E54">
      <w:pPr>
        <w:contextualSpacing/>
        <w:rPr>
          <w:rFonts w:ascii="Tahoma" w:hAnsi="Tahoma" w:cs="Tahoma"/>
          <w:b/>
          <w:color w:val="auto"/>
          <w:sz w:val="24"/>
        </w:rPr>
      </w:pPr>
    </w:p>
    <w:p w14:paraId="6814FC6B" w14:textId="38910C94" w:rsidR="00393E54" w:rsidRPr="00393E54" w:rsidRDefault="00393E54">
      <w:pPr>
        <w:spacing w:after="160"/>
        <w:ind w:left="0" w:firstLine="0"/>
        <w:rPr>
          <w:rFonts w:ascii="Tahoma" w:hAnsi="Tahoma" w:cs="Tahoma"/>
          <w:b/>
          <w:color w:val="auto"/>
          <w:sz w:val="24"/>
        </w:rPr>
      </w:pPr>
      <w:r w:rsidRPr="00393E54">
        <w:rPr>
          <w:rFonts w:ascii="Tahoma" w:hAnsi="Tahoma" w:cs="Tahoma"/>
          <w:b/>
          <w:color w:val="auto"/>
          <w:sz w:val="24"/>
        </w:rPr>
        <w:br w:type="page"/>
      </w:r>
    </w:p>
    <w:p w14:paraId="7EB1BA6F" w14:textId="38910C94" w:rsidR="000638E6" w:rsidRPr="00393E54" w:rsidRDefault="000638E6" w:rsidP="00393E54">
      <w:pPr>
        <w:pStyle w:val="Heading1"/>
        <w:ind w:left="0" w:firstLine="0"/>
      </w:pPr>
      <w:bookmarkStart w:id="0" w:name="_Toc147516168"/>
      <w:r w:rsidRPr="00393E54">
        <w:lastRenderedPageBreak/>
        <w:t>Attendees</w:t>
      </w:r>
      <w:bookmarkEnd w:id="0"/>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2223"/>
        <w:gridCol w:w="156"/>
        <w:gridCol w:w="1064"/>
        <w:gridCol w:w="3472"/>
        <w:gridCol w:w="1555"/>
      </w:tblGrid>
      <w:tr w:rsidR="00E165F3" w:rsidRPr="007B59C5" w14:paraId="06890C6B" w14:textId="568F3626" w:rsidTr="00393E54">
        <w:trPr>
          <w:trHeight w:val="290"/>
        </w:trPr>
        <w:tc>
          <w:tcPr>
            <w:tcW w:w="3383" w:type="dxa"/>
            <w:gridSpan w:val="2"/>
            <w:noWrap/>
          </w:tcPr>
          <w:p w14:paraId="1B4D7B8A" w14:textId="51B1D928" w:rsidR="00E165F3" w:rsidRPr="007B59C5" w:rsidRDefault="00E165F3" w:rsidP="00E165F3">
            <w:pPr>
              <w:spacing w:after="0"/>
              <w:ind w:left="0" w:firstLine="0"/>
              <w:rPr>
                <w:rFonts w:ascii="Tahoma" w:eastAsia="Times New Roman" w:hAnsi="Tahoma" w:cs="Tahoma"/>
                <w:color w:val="000000"/>
                <w:sz w:val="22"/>
              </w:rPr>
            </w:pPr>
          </w:p>
        </w:tc>
        <w:tc>
          <w:tcPr>
            <w:tcW w:w="1220" w:type="dxa"/>
            <w:gridSpan w:val="2"/>
          </w:tcPr>
          <w:p w14:paraId="4F1D4238" w14:textId="5E468038" w:rsidR="00E165F3" w:rsidRPr="007B59C5" w:rsidRDefault="00E165F3" w:rsidP="00E165F3">
            <w:pPr>
              <w:spacing w:after="0"/>
              <w:ind w:left="0" w:firstLine="0"/>
              <w:rPr>
                <w:rFonts w:ascii="Tahoma" w:eastAsia="Times New Roman" w:hAnsi="Tahoma" w:cs="Tahoma"/>
                <w:color w:val="000000"/>
                <w:sz w:val="22"/>
              </w:rPr>
            </w:pPr>
          </w:p>
        </w:tc>
        <w:tc>
          <w:tcPr>
            <w:tcW w:w="5027" w:type="dxa"/>
            <w:gridSpan w:val="2"/>
          </w:tcPr>
          <w:p w14:paraId="30824632" w14:textId="6E917BC7" w:rsidR="00E165F3" w:rsidRPr="007B59C5" w:rsidRDefault="00E165F3" w:rsidP="00E165F3">
            <w:pPr>
              <w:spacing w:after="0"/>
              <w:ind w:left="0" w:firstLine="0"/>
              <w:rPr>
                <w:rFonts w:ascii="Tahoma" w:eastAsia="Times New Roman" w:hAnsi="Tahoma" w:cs="Tahoma"/>
                <w:color w:val="000000"/>
                <w:sz w:val="22"/>
              </w:rPr>
            </w:pPr>
          </w:p>
        </w:tc>
      </w:tr>
      <w:tr w:rsidR="00CA5493" w:rsidRPr="00393E54" w14:paraId="3F498392" w14:textId="77777777" w:rsidTr="00393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290"/>
        </w:trPr>
        <w:tc>
          <w:tcPr>
            <w:tcW w:w="1160" w:type="dxa"/>
            <w:noWrap/>
            <w:hideMark/>
          </w:tcPr>
          <w:p w14:paraId="54619089"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Adam</w:t>
            </w:r>
          </w:p>
        </w:tc>
        <w:tc>
          <w:tcPr>
            <w:tcW w:w="2379" w:type="dxa"/>
            <w:gridSpan w:val="2"/>
            <w:noWrap/>
            <w:hideMark/>
          </w:tcPr>
          <w:p w14:paraId="3DF2C3F7"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 xml:space="preserve">Harper </w:t>
            </w:r>
          </w:p>
        </w:tc>
        <w:tc>
          <w:tcPr>
            <w:tcW w:w="4536" w:type="dxa"/>
            <w:gridSpan w:val="2"/>
            <w:noWrap/>
            <w:hideMark/>
          </w:tcPr>
          <w:p w14:paraId="2554BFA9"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City of York Council</w:t>
            </w:r>
          </w:p>
        </w:tc>
      </w:tr>
      <w:tr w:rsidR="00CA5493" w:rsidRPr="00393E54" w14:paraId="49BD1D53" w14:textId="77777777" w:rsidTr="00393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290"/>
        </w:trPr>
        <w:tc>
          <w:tcPr>
            <w:tcW w:w="1160" w:type="dxa"/>
            <w:noWrap/>
            <w:hideMark/>
          </w:tcPr>
          <w:p w14:paraId="02495554"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Aishling</w:t>
            </w:r>
          </w:p>
        </w:tc>
        <w:tc>
          <w:tcPr>
            <w:tcW w:w="2379" w:type="dxa"/>
            <w:gridSpan w:val="2"/>
            <w:noWrap/>
            <w:hideMark/>
          </w:tcPr>
          <w:p w14:paraId="525B3076"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O'Sullivan</w:t>
            </w:r>
          </w:p>
        </w:tc>
        <w:tc>
          <w:tcPr>
            <w:tcW w:w="4536" w:type="dxa"/>
            <w:gridSpan w:val="2"/>
            <w:noWrap/>
            <w:hideMark/>
          </w:tcPr>
          <w:p w14:paraId="0F5EFA83"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Fife College</w:t>
            </w:r>
          </w:p>
        </w:tc>
      </w:tr>
      <w:tr w:rsidR="00CA5493" w:rsidRPr="00393E54" w14:paraId="136E8C7B" w14:textId="77777777" w:rsidTr="00393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290"/>
        </w:trPr>
        <w:tc>
          <w:tcPr>
            <w:tcW w:w="1160" w:type="dxa"/>
            <w:noWrap/>
            <w:hideMark/>
          </w:tcPr>
          <w:p w14:paraId="771AD9A8"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Cara</w:t>
            </w:r>
          </w:p>
        </w:tc>
        <w:tc>
          <w:tcPr>
            <w:tcW w:w="2379" w:type="dxa"/>
            <w:gridSpan w:val="2"/>
            <w:noWrap/>
            <w:hideMark/>
          </w:tcPr>
          <w:p w14:paraId="5C1D006F"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 xml:space="preserve">Jenkinson </w:t>
            </w:r>
          </w:p>
        </w:tc>
        <w:tc>
          <w:tcPr>
            <w:tcW w:w="4536" w:type="dxa"/>
            <w:gridSpan w:val="2"/>
            <w:noWrap/>
            <w:hideMark/>
          </w:tcPr>
          <w:p w14:paraId="5FA68CA5"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Ashden</w:t>
            </w:r>
          </w:p>
        </w:tc>
      </w:tr>
      <w:tr w:rsidR="00CA5493" w:rsidRPr="00393E54" w14:paraId="74193F4D" w14:textId="77777777" w:rsidTr="00393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290"/>
        </w:trPr>
        <w:tc>
          <w:tcPr>
            <w:tcW w:w="1160" w:type="dxa"/>
            <w:noWrap/>
            <w:hideMark/>
          </w:tcPr>
          <w:p w14:paraId="13100BCD"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Chamara</w:t>
            </w:r>
          </w:p>
        </w:tc>
        <w:tc>
          <w:tcPr>
            <w:tcW w:w="2379" w:type="dxa"/>
            <w:gridSpan w:val="2"/>
            <w:noWrap/>
            <w:hideMark/>
          </w:tcPr>
          <w:p w14:paraId="69A16507" w14:textId="77777777" w:rsidR="00CA5493" w:rsidRPr="00393E54" w:rsidRDefault="00CA5493" w:rsidP="00CF070A">
            <w:pPr>
              <w:rPr>
                <w:rFonts w:ascii="Tahoma" w:hAnsi="Tahoma" w:cs="Tahoma"/>
                <w:color w:val="auto"/>
                <w:sz w:val="24"/>
                <w:szCs w:val="24"/>
              </w:rPr>
            </w:pPr>
            <w:proofErr w:type="spellStart"/>
            <w:r w:rsidRPr="00393E54">
              <w:rPr>
                <w:rFonts w:ascii="Tahoma" w:hAnsi="Tahoma" w:cs="Tahoma"/>
                <w:color w:val="auto"/>
                <w:sz w:val="24"/>
                <w:szCs w:val="24"/>
              </w:rPr>
              <w:t>Panakaduwa</w:t>
            </w:r>
            <w:proofErr w:type="spellEnd"/>
          </w:p>
        </w:tc>
        <w:tc>
          <w:tcPr>
            <w:tcW w:w="4536" w:type="dxa"/>
            <w:gridSpan w:val="2"/>
            <w:noWrap/>
            <w:hideMark/>
          </w:tcPr>
          <w:p w14:paraId="6FADA82A"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N/A</w:t>
            </w:r>
          </w:p>
        </w:tc>
      </w:tr>
      <w:tr w:rsidR="00CA5493" w:rsidRPr="00393E54" w14:paraId="5132A812" w14:textId="77777777" w:rsidTr="00393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290"/>
        </w:trPr>
        <w:tc>
          <w:tcPr>
            <w:tcW w:w="1160" w:type="dxa"/>
            <w:noWrap/>
            <w:hideMark/>
          </w:tcPr>
          <w:p w14:paraId="079E6A7B"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David</w:t>
            </w:r>
          </w:p>
        </w:tc>
        <w:tc>
          <w:tcPr>
            <w:tcW w:w="2379" w:type="dxa"/>
            <w:gridSpan w:val="2"/>
            <w:noWrap/>
            <w:hideMark/>
          </w:tcPr>
          <w:p w14:paraId="6367ADC0"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Warnes</w:t>
            </w:r>
          </w:p>
        </w:tc>
        <w:tc>
          <w:tcPr>
            <w:tcW w:w="4536" w:type="dxa"/>
            <w:gridSpan w:val="2"/>
            <w:noWrap/>
            <w:hideMark/>
          </w:tcPr>
          <w:p w14:paraId="1B817A04"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Chelmsford College</w:t>
            </w:r>
          </w:p>
        </w:tc>
      </w:tr>
      <w:tr w:rsidR="00CA5493" w:rsidRPr="00393E54" w14:paraId="16007406" w14:textId="77777777" w:rsidTr="00393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290"/>
        </w:trPr>
        <w:tc>
          <w:tcPr>
            <w:tcW w:w="1160" w:type="dxa"/>
            <w:noWrap/>
            <w:hideMark/>
          </w:tcPr>
          <w:p w14:paraId="1F66925B"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Deborah</w:t>
            </w:r>
          </w:p>
        </w:tc>
        <w:tc>
          <w:tcPr>
            <w:tcW w:w="2379" w:type="dxa"/>
            <w:gridSpan w:val="2"/>
            <w:noWrap/>
            <w:hideMark/>
          </w:tcPr>
          <w:p w14:paraId="3D098267"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Mooney</w:t>
            </w:r>
          </w:p>
        </w:tc>
        <w:tc>
          <w:tcPr>
            <w:tcW w:w="4536" w:type="dxa"/>
            <w:gridSpan w:val="2"/>
            <w:noWrap/>
            <w:hideMark/>
          </w:tcPr>
          <w:p w14:paraId="30DC7EFD"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Zero Waste Scotland</w:t>
            </w:r>
          </w:p>
        </w:tc>
      </w:tr>
      <w:tr w:rsidR="00CA5493" w:rsidRPr="00393E54" w14:paraId="63FD0B70" w14:textId="77777777" w:rsidTr="00393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290"/>
        </w:trPr>
        <w:tc>
          <w:tcPr>
            <w:tcW w:w="1160" w:type="dxa"/>
            <w:noWrap/>
            <w:hideMark/>
          </w:tcPr>
          <w:p w14:paraId="2A6FC1EE"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Fergal</w:t>
            </w:r>
          </w:p>
        </w:tc>
        <w:tc>
          <w:tcPr>
            <w:tcW w:w="2379" w:type="dxa"/>
            <w:gridSpan w:val="2"/>
            <w:noWrap/>
            <w:hideMark/>
          </w:tcPr>
          <w:p w14:paraId="1C6F8056"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McCauley</w:t>
            </w:r>
          </w:p>
        </w:tc>
        <w:tc>
          <w:tcPr>
            <w:tcW w:w="4536" w:type="dxa"/>
            <w:gridSpan w:val="2"/>
            <w:noWrap/>
            <w:hideMark/>
          </w:tcPr>
          <w:p w14:paraId="7C9B118B"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City of Glasgow College</w:t>
            </w:r>
          </w:p>
        </w:tc>
      </w:tr>
      <w:tr w:rsidR="00CA5493" w:rsidRPr="00393E54" w14:paraId="466B6502" w14:textId="77777777" w:rsidTr="00393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290"/>
        </w:trPr>
        <w:tc>
          <w:tcPr>
            <w:tcW w:w="1160" w:type="dxa"/>
            <w:noWrap/>
            <w:hideMark/>
          </w:tcPr>
          <w:p w14:paraId="7DACB0F5"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Gareth</w:t>
            </w:r>
          </w:p>
        </w:tc>
        <w:tc>
          <w:tcPr>
            <w:tcW w:w="2379" w:type="dxa"/>
            <w:gridSpan w:val="2"/>
            <w:noWrap/>
            <w:hideMark/>
          </w:tcPr>
          <w:p w14:paraId="650DAF12"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Williams</w:t>
            </w:r>
          </w:p>
        </w:tc>
        <w:tc>
          <w:tcPr>
            <w:tcW w:w="4536" w:type="dxa"/>
            <w:gridSpan w:val="2"/>
            <w:noWrap/>
            <w:hideMark/>
          </w:tcPr>
          <w:p w14:paraId="59024058"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Swansea University</w:t>
            </w:r>
          </w:p>
        </w:tc>
      </w:tr>
      <w:tr w:rsidR="00CA5493" w:rsidRPr="00393E54" w14:paraId="380F3CA4" w14:textId="77777777" w:rsidTr="00393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290"/>
        </w:trPr>
        <w:tc>
          <w:tcPr>
            <w:tcW w:w="1160" w:type="dxa"/>
            <w:noWrap/>
            <w:hideMark/>
          </w:tcPr>
          <w:p w14:paraId="210ECCEE"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Gavin</w:t>
            </w:r>
          </w:p>
        </w:tc>
        <w:tc>
          <w:tcPr>
            <w:tcW w:w="2379" w:type="dxa"/>
            <w:gridSpan w:val="2"/>
            <w:noWrap/>
            <w:hideMark/>
          </w:tcPr>
          <w:p w14:paraId="4FD879B6"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Killip</w:t>
            </w:r>
          </w:p>
        </w:tc>
        <w:tc>
          <w:tcPr>
            <w:tcW w:w="4536" w:type="dxa"/>
            <w:gridSpan w:val="2"/>
            <w:noWrap/>
            <w:hideMark/>
          </w:tcPr>
          <w:p w14:paraId="3EC21E3F"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Nottingham Trent University</w:t>
            </w:r>
          </w:p>
        </w:tc>
      </w:tr>
      <w:tr w:rsidR="00CA5493" w:rsidRPr="00393E54" w14:paraId="037BB039" w14:textId="77777777" w:rsidTr="00393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290"/>
        </w:trPr>
        <w:tc>
          <w:tcPr>
            <w:tcW w:w="1160" w:type="dxa"/>
            <w:noWrap/>
            <w:hideMark/>
          </w:tcPr>
          <w:p w14:paraId="3B962CAE"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 xml:space="preserve">Greg </w:t>
            </w:r>
          </w:p>
        </w:tc>
        <w:tc>
          <w:tcPr>
            <w:tcW w:w="2379" w:type="dxa"/>
            <w:gridSpan w:val="2"/>
            <w:noWrap/>
            <w:hideMark/>
          </w:tcPr>
          <w:p w14:paraId="0B3CE588"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Steel</w:t>
            </w:r>
          </w:p>
        </w:tc>
        <w:tc>
          <w:tcPr>
            <w:tcW w:w="4536" w:type="dxa"/>
            <w:gridSpan w:val="2"/>
            <w:noWrap/>
            <w:hideMark/>
          </w:tcPr>
          <w:p w14:paraId="3A3E4F79"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Borders College</w:t>
            </w:r>
          </w:p>
        </w:tc>
      </w:tr>
      <w:tr w:rsidR="00CA5493" w:rsidRPr="00393E54" w14:paraId="19121355" w14:textId="77777777" w:rsidTr="00393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290"/>
        </w:trPr>
        <w:tc>
          <w:tcPr>
            <w:tcW w:w="1160" w:type="dxa"/>
            <w:noWrap/>
            <w:hideMark/>
          </w:tcPr>
          <w:p w14:paraId="3B243753"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Jayne</w:t>
            </w:r>
          </w:p>
        </w:tc>
        <w:tc>
          <w:tcPr>
            <w:tcW w:w="2379" w:type="dxa"/>
            <w:gridSpan w:val="2"/>
            <w:noWrap/>
            <w:hideMark/>
          </w:tcPr>
          <w:p w14:paraId="776B42F7"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Jones</w:t>
            </w:r>
          </w:p>
        </w:tc>
        <w:tc>
          <w:tcPr>
            <w:tcW w:w="4536" w:type="dxa"/>
            <w:gridSpan w:val="2"/>
            <w:noWrap/>
            <w:hideMark/>
          </w:tcPr>
          <w:p w14:paraId="68F4F96F"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NPTC Group</w:t>
            </w:r>
          </w:p>
        </w:tc>
      </w:tr>
      <w:tr w:rsidR="00CA5493" w:rsidRPr="00393E54" w14:paraId="48C1B840" w14:textId="77777777" w:rsidTr="00393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290"/>
        </w:trPr>
        <w:tc>
          <w:tcPr>
            <w:tcW w:w="1160" w:type="dxa"/>
            <w:noWrap/>
            <w:hideMark/>
          </w:tcPr>
          <w:p w14:paraId="657C6EF5"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Kathrin</w:t>
            </w:r>
          </w:p>
        </w:tc>
        <w:tc>
          <w:tcPr>
            <w:tcW w:w="2379" w:type="dxa"/>
            <w:gridSpan w:val="2"/>
            <w:noWrap/>
            <w:hideMark/>
          </w:tcPr>
          <w:p w14:paraId="71B986FD"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Mobius</w:t>
            </w:r>
          </w:p>
        </w:tc>
        <w:tc>
          <w:tcPr>
            <w:tcW w:w="4536" w:type="dxa"/>
            <w:gridSpan w:val="2"/>
            <w:noWrap/>
            <w:hideMark/>
          </w:tcPr>
          <w:p w14:paraId="757C9DE1"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EAUC Scotland</w:t>
            </w:r>
          </w:p>
        </w:tc>
      </w:tr>
      <w:tr w:rsidR="00CA5493" w:rsidRPr="00393E54" w14:paraId="2C2E83DA" w14:textId="77777777" w:rsidTr="00393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290"/>
        </w:trPr>
        <w:tc>
          <w:tcPr>
            <w:tcW w:w="1160" w:type="dxa"/>
            <w:noWrap/>
            <w:hideMark/>
          </w:tcPr>
          <w:p w14:paraId="4AC63E4D"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 xml:space="preserve">Kathryn </w:t>
            </w:r>
          </w:p>
        </w:tc>
        <w:tc>
          <w:tcPr>
            <w:tcW w:w="2379" w:type="dxa"/>
            <w:gridSpan w:val="2"/>
            <w:noWrap/>
            <w:hideMark/>
          </w:tcPr>
          <w:p w14:paraId="3250DBA7"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Dunstan</w:t>
            </w:r>
          </w:p>
        </w:tc>
        <w:tc>
          <w:tcPr>
            <w:tcW w:w="4536" w:type="dxa"/>
            <w:gridSpan w:val="2"/>
            <w:noWrap/>
            <w:hideMark/>
          </w:tcPr>
          <w:p w14:paraId="63075AAD"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NPTC Group</w:t>
            </w:r>
          </w:p>
        </w:tc>
      </w:tr>
      <w:tr w:rsidR="00CA5493" w:rsidRPr="00393E54" w14:paraId="2E710071" w14:textId="77777777" w:rsidTr="00393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290"/>
        </w:trPr>
        <w:tc>
          <w:tcPr>
            <w:tcW w:w="1160" w:type="dxa"/>
            <w:noWrap/>
            <w:hideMark/>
          </w:tcPr>
          <w:p w14:paraId="0F851658"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 xml:space="preserve">Matt </w:t>
            </w:r>
          </w:p>
        </w:tc>
        <w:tc>
          <w:tcPr>
            <w:tcW w:w="2379" w:type="dxa"/>
            <w:gridSpan w:val="2"/>
            <w:noWrap/>
            <w:hideMark/>
          </w:tcPr>
          <w:p w14:paraId="7FB6E0C4"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Tucker</w:t>
            </w:r>
          </w:p>
        </w:tc>
        <w:tc>
          <w:tcPr>
            <w:tcW w:w="4536" w:type="dxa"/>
            <w:gridSpan w:val="2"/>
            <w:noWrap/>
            <w:hideMark/>
          </w:tcPr>
          <w:p w14:paraId="25D9C540"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 xml:space="preserve">Coleg y </w:t>
            </w:r>
            <w:proofErr w:type="spellStart"/>
            <w:r w:rsidRPr="00393E54">
              <w:rPr>
                <w:rFonts w:ascii="Tahoma" w:hAnsi="Tahoma" w:cs="Tahoma"/>
                <w:color w:val="auto"/>
                <w:sz w:val="24"/>
                <w:szCs w:val="24"/>
              </w:rPr>
              <w:t>Cymoedd</w:t>
            </w:r>
            <w:proofErr w:type="spellEnd"/>
            <w:r w:rsidRPr="00393E54">
              <w:rPr>
                <w:rFonts w:ascii="Tahoma" w:hAnsi="Tahoma" w:cs="Tahoma"/>
                <w:color w:val="auto"/>
                <w:sz w:val="24"/>
                <w:szCs w:val="24"/>
              </w:rPr>
              <w:t xml:space="preserve"> </w:t>
            </w:r>
          </w:p>
        </w:tc>
      </w:tr>
      <w:tr w:rsidR="00CA5493" w:rsidRPr="00393E54" w14:paraId="66FBC25B" w14:textId="77777777" w:rsidTr="00393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290"/>
        </w:trPr>
        <w:tc>
          <w:tcPr>
            <w:tcW w:w="1160" w:type="dxa"/>
            <w:noWrap/>
            <w:hideMark/>
          </w:tcPr>
          <w:p w14:paraId="402AC0DF"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Nikki</w:t>
            </w:r>
          </w:p>
        </w:tc>
        <w:tc>
          <w:tcPr>
            <w:tcW w:w="2379" w:type="dxa"/>
            <w:gridSpan w:val="2"/>
            <w:noWrap/>
            <w:hideMark/>
          </w:tcPr>
          <w:p w14:paraId="43361257"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Davis</w:t>
            </w:r>
          </w:p>
        </w:tc>
        <w:tc>
          <w:tcPr>
            <w:tcW w:w="4536" w:type="dxa"/>
            <w:gridSpan w:val="2"/>
            <w:noWrap/>
            <w:hideMark/>
          </w:tcPr>
          <w:p w14:paraId="0C6A5998"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Leeds College of Building</w:t>
            </w:r>
          </w:p>
        </w:tc>
      </w:tr>
      <w:tr w:rsidR="00CA5493" w:rsidRPr="00393E54" w14:paraId="67E3BD56" w14:textId="77777777" w:rsidTr="00393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290"/>
        </w:trPr>
        <w:tc>
          <w:tcPr>
            <w:tcW w:w="1160" w:type="dxa"/>
            <w:noWrap/>
            <w:hideMark/>
          </w:tcPr>
          <w:p w14:paraId="635C085B"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Pippa</w:t>
            </w:r>
          </w:p>
        </w:tc>
        <w:tc>
          <w:tcPr>
            <w:tcW w:w="2379" w:type="dxa"/>
            <w:gridSpan w:val="2"/>
            <w:noWrap/>
            <w:hideMark/>
          </w:tcPr>
          <w:p w14:paraId="5CB96918"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Palmer</w:t>
            </w:r>
          </w:p>
        </w:tc>
        <w:tc>
          <w:tcPr>
            <w:tcW w:w="4536" w:type="dxa"/>
            <w:gridSpan w:val="2"/>
            <w:noWrap/>
            <w:hideMark/>
          </w:tcPr>
          <w:p w14:paraId="500195FC"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London South Bank University</w:t>
            </w:r>
          </w:p>
        </w:tc>
      </w:tr>
      <w:tr w:rsidR="00CA5493" w:rsidRPr="00393E54" w14:paraId="7BF0CB81" w14:textId="77777777" w:rsidTr="00393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290"/>
        </w:trPr>
        <w:tc>
          <w:tcPr>
            <w:tcW w:w="1160" w:type="dxa"/>
            <w:noWrap/>
            <w:hideMark/>
          </w:tcPr>
          <w:p w14:paraId="26E36F73"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Rachel</w:t>
            </w:r>
          </w:p>
        </w:tc>
        <w:tc>
          <w:tcPr>
            <w:tcW w:w="2379" w:type="dxa"/>
            <w:gridSpan w:val="2"/>
            <w:noWrap/>
            <w:hideMark/>
          </w:tcPr>
          <w:p w14:paraId="7E375522"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Edmonds-Naish</w:t>
            </w:r>
          </w:p>
        </w:tc>
        <w:tc>
          <w:tcPr>
            <w:tcW w:w="4536" w:type="dxa"/>
            <w:gridSpan w:val="2"/>
            <w:noWrap/>
            <w:hideMark/>
          </w:tcPr>
          <w:p w14:paraId="2BC9E8B2"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 xml:space="preserve">Coleg y </w:t>
            </w:r>
            <w:proofErr w:type="spellStart"/>
            <w:r w:rsidRPr="00393E54">
              <w:rPr>
                <w:rFonts w:ascii="Tahoma" w:hAnsi="Tahoma" w:cs="Tahoma"/>
                <w:color w:val="auto"/>
                <w:sz w:val="24"/>
                <w:szCs w:val="24"/>
              </w:rPr>
              <w:t>Cymoedd</w:t>
            </w:r>
            <w:proofErr w:type="spellEnd"/>
            <w:r w:rsidRPr="00393E54">
              <w:rPr>
                <w:rFonts w:ascii="Tahoma" w:hAnsi="Tahoma" w:cs="Tahoma"/>
                <w:color w:val="auto"/>
                <w:sz w:val="24"/>
                <w:szCs w:val="24"/>
              </w:rPr>
              <w:t xml:space="preserve"> </w:t>
            </w:r>
          </w:p>
        </w:tc>
      </w:tr>
      <w:tr w:rsidR="00CA5493" w:rsidRPr="00393E54" w14:paraId="2F0DFA09" w14:textId="77777777" w:rsidTr="00393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290"/>
        </w:trPr>
        <w:tc>
          <w:tcPr>
            <w:tcW w:w="1160" w:type="dxa"/>
            <w:noWrap/>
            <w:hideMark/>
          </w:tcPr>
          <w:p w14:paraId="5FBC01B5"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Rob</w:t>
            </w:r>
          </w:p>
        </w:tc>
        <w:tc>
          <w:tcPr>
            <w:tcW w:w="2379" w:type="dxa"/>
            <w:gridSpan w:val="2"/>
            <w:noWrap/>
            <w:hideMark/>
          </w:tcPr>
          <w:p w14:paraId="4A9A61AF"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Hargraves</w:t>
            </w:r>
          </w:p>
        </w:tc>
        <w:tc>
          <w:tcPr>
            <w:tcW w:w="4536" w:type="dxa"/>
            <w:gridSpan w:val="2"/>
            <w:noWrap/>
            <w:hideMark/>
          </w:tcPr>
          <w:p w14:paraId="1FA243C1"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Energy Systems Catapult</w:t>
            </w:r>
          </w:p>
        </w:tc>
      </w:tr>
      <w:tr w:rsidR="00CA5493" w:rsidRPr="00393E54" w14:paraId="203813F4" w14:textId="77777777" w:rsidTr="00393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290"/>
        </w:trPr>
        <w:tc>
          <w:tcPr>
            <w:tcW w:w="1160" w:type="dxa"/>
            <w:noWrap/>
            <w:hideMark/>
          </w:tcPr>
          <w:p w14:paraId="463E0A94"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Rory</w:t>
            </w:r>
          </w:p>
        </w:tc>
        <w:tc>
          <w:tcPr>
            <w:tcW w:w="2379" w:type="dxa"/>
            <w:gridSpan w:val="2"/>
            <w:noWrap/>
            <w:hideMark/>
          </w:tcPr>
          <w:p w14:paraId="5528AB67"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Hill</w:t>
            </w:r>
          </w:p>
        </w:tc>
        <w:tc>
          <w:tcPr>
            <w:tcW w:w="4536" w:type="dxa"/>
            <w:gridSpan w:val="2"/>
            <w:noWrap/>
            <w:hideMark/>
          </w:tcPr>
          <w:p w14:paraId="14446DE1"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EAUC Scotland</w:t>
            </w:r>
          </w:p>
        </w:tc>
      </w:tr>
      <w:tr w:rsidR="00CA5493" w:rsidRPr="00393E54" w14:paraId="32128C17" w14:textId="77777777" w:rsidTr="00393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290"/>
        </w:trPr>
        <w:tc>
          <w:tcPr>
            <w:tcW w:w="1160" w:type="dxa"/>
            <w:noWrap/>
            <w:hideMark/>
          </w:tcPr>
          <w:p w14:paraId="2262287F"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Sarah</w:t>
            </w:r>
          </w:p>
        </w:tc>
        <w:tc>
          <w:tcPr>
            <w:tcW w:w="2379" w:type="dxa"/>
            <w:gridSpan w:val="2"/>
            <w:noWrap/>
            <w:hideMark/>
          </w:tcPr>
          <w:p w14:paraId="2AB85419"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Hamilton</w:t>
            </w:r>
          </w:p>
        </w:tc>
        <w:tc>
          <w:tcPr>
            <w:tcW w:w="4536" w:type="dxa"/>
            <w:gridSpan w:val="2"/>
            <w:noWrap/>
            <w:hideMark/>
          </w:tcPr>
          <w:p w14:paraId="7C7F1340"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Chelmsford College</w:t>
            </w:r>
          </w:p>
        </w:tc>
      </w:tr>
      <w:tr w:rsidR="00CA5493" w:rsidRPr="00393E54" w14:paraId="1473A4C4" w14:textId="77777777" w:rsidTr="00393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290"/>
        </w:trPr>
        <w:tc>
          <w:tcPr>
            <w:tcW w:w="1160" w:type="dxa"/>
            <w:noWrap/>
            <w:hideMark/>
          </w:tcPr>
          <w:p w14:paraId="0C95225B"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Tercia</w:t>
            </w:r>
          </w:p>
        </w:tc>
        <w:tc>
          <w:tcPr>
            <w:tcW w:w="2379" w:type="dxa"/>
            <w:gridSpan w:val="2"/>
            <w:noWrap/>
            <w:hideMark/>
          </w:tcPr>
          <w:p w14:paraId="5053A1EC"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Jansen van Vuuren</w:t>
            </w:r>
          </w:p>
        </w:tc>
        <w:tc>
          <w:tcPr>
            <w:tcW w:w="4536" w:type="dxa"/>
            <w:gridSpan w:val="2"/>
            <w:noWrap/>
            <w:hideMark/>
          </w:tcPr>
          <w:p w14:paraId="3377C2A9"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University of Cambridge</w:t>
            </w:r>
          </w:p>
        </w:tc>
      </w:tr>
      <w:tr w:rsidR="00CA5493" w:rsidRPr="00393E54" w14:paraId="25CD3782" w14:textId="77777777" w:rsidTr="00393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5" w:type="dxa"/>
          <w:trHeight w:val="290"/>
        </w:trPr>
        <w:tc>
          <w:tcPr>
            <w:tcW w:w="1160" w:type="dxa"/>
            <w:noWrap/>
            <w:hideMark/>
          </w:tcPr>
          <w:p w14:paraId="33849EBD"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Wendy</w:t>
            </w:r>
          </w:p>
        </w:tc>
        <w:tc>
          <w:tcPr>
            <w:tcW w:w="2379" w:type="dxa"/>
            <w:gridSpan w:val="2"/>
            <w:noWrap/>
            <w:hideMark/>
          </w:tcPr>
          <w:p w14:paraId="01CA8098"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Johnson</w:t>
            </w:r>
          </w:p>
        </w:tc>
        <w:tc>
          <w:tcPr>
            <w:tcW w:w="4536" w:type="dxa"/>
            <w:gridSpan w:val="2"/>
            <w:noWrap/>
            <w:hideMark/>
          </w:tcPr>
          <w:p w14:paraId="50B40914" w14:textId="77777777" w:rsidR="00CA5493" w:rsidRPr="00393E54" w:rsidRDefault="00CA5493" w:rsidP="00CF070A">
            <w:pPr>
              <w:rPr>
                <w:rFonts w:ascii="Tahoma" w:hAnsi="Tahoma" w:cs="Tahoma"/>
                <w:color w:val="auto"/>
                <w:sz w:val="24"/>
                <w:szCs w:val="24"/>
              </w:rPr>
            </w:pPr>
            <w:r w:rsidRPr="00393E54">
              <w:rPr>
                <w:rFonts w:ascii="Tahoma" w:hAnsi="Tahoma" w:cs="Tahoma"/>
                <w:color w:val="auto"/>
                <w:sz w:val="24"/>
                <w:szCs w:val="24"/>
              </w:rPr>
              <w:t>Chelmsford College</w:t>
            </w:r>
          </w:p>
        </w:tc>
      </w:tr>
    </w:tbl>
    <w:p w14:paraId="7E018265" w14:textId="33ECDF85" w:rsidR="000638E6" w:rsidRPr="00393E54" w:rsidRDefault="000638E6" w:rsidP="0029080B">
      <w:pPr>
        <w:ind w:left="0" w:firstLine="0"/>
        <w:rPr>
          <w:rFonts w:ascii="Tahoma" w:eastAsia="Times New Roman" w:hAnsi="Tahoma" w:cs="Tahoma"/>
          <w:color w:val="000000"/>
          <w:sz w:val="24"/>
          <w:szCs w:val="24"/>
          <w:lang w:val="en-US" w:eastAsia="en-US"/>
        </w:rPr>
      </w:pPr>
    </w:p>
    <w:p w14:paraId="59A2D6B4" w14:textId="77777777" w:rsidR="0029080B" w:rsidRPr="007B59C5" w:rsidRDefault="0029080B" w:rsidP="0029080B">
      <w:pPr>
        <w:ind w:left="0" w:firstLine="0"/>
        <w:rPr>
          <w:rFonts w:ascii="Tahoma" w:hAnsi="Tahoma" w:cs="Tahoma"/>
          <w:b/>
          <w:color w:val="auto"/>
          <w:sz w:val="22"/>
        </w:rPr>
      </w:pPr>
    </w:p>
    <w:p w14:paraId="749064F4" w14:textId="6C836BB8" w:rsidR="007B59C5" w:rsidRDefault="006E172B" w:rsidP="00393E54">
      <w:pPr>
        <w:pStyle w:val="Heading1"/>
        <w:rPr>
          <w:rFonts w:eastAsia="Calibri"/>
          <w:lang w:eastAsia="en-US"/>
        </w:rPr>
      </w:pPr>
      <w:r w:rsidRPr="007B59C5">
        <w:br w:type="page"/>
      </w:r>
      <w:bookmarkStart w:id="1" w:name="_Toc147516169"/>
      <w:r w:rsidR="007B59C5" w:rsidRPr="007B59C5">
        <w:rPr>
          <w:rFonts w:eastAsia="Calibri"/>
          <w:lang w:eastAsia="en-US"/>
        </w:rPr>
        <w:lastRenderedPageBreak/>
        <w:t>0:00 Introduction</w:t>
      </w:r>
      <w:bookmarkEnd w:id="1"/>
    </w:p>
    <w:p w14:paraId="35BD81FC" w14:textId="77777777" w:rsidR="00393E54" w:rsidRPr="00393E54" w:rsidRDefault="00393E54" w:rsidP="00393E54">
      <w:pPr>
        <w:rPr>
          <w:lang w:eastAsia="en-US"/>
        </w:rPr>
      </w:pPr>
    </w:p>
    <w:p w14:paraId="627DD5C8" w14:textId="4230675B" w:rsidR="007B59C5" w:rsidRP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Aims &amp; how the session came about</w:t>
      </w:r>
      <w:r w:rsidR="00393E54">
        <w:rPr>
          <w:rFonts w:ascii="Tahoma" w:eastAsia="Calibri" w:hAnsi="Tahoma" w:cs="Tahoma"/>
          <w:color w:val="auto"/>
          <w:sz w:val="22"/>
          <w:lang w:eastAsia="en-US"/>
        </w:rPr>
        <w:t>.</w:t>
      </w:r>
    </w:p>
    <w:p w14:paraId="107F3E4A" w14:textId="77777777" w:rsidR="007B59C5" w:rsidRP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EAUC: Deliver events, networks, mailing lists and conferences across the country to support sustainability in further and higher institutions across the UK. Realigning Curricula is a series bringing together speakers and examples of integrating sustainability in different subject areas.</w:t>
      </w:r>
    </w:p>
    <w:p w14:paraId="7C854E2F" w14:textId="77777777" w:rsidR="007B59C5" w:rsidRP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Ashden: Innovative Climate Action Awards, working with Authorities to support them deliver their climate action plans, including retrofitting homes; Supporter of National Retrofit Hub and Skills and Workforce Development Working Group</w:t>
      </w:r>
    </w:p>
    <w:p w14:paraId="21154ED9" w14:textId="1982463C" w:rsidR="007B59C5" w:rsidRP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Millions of homes need to be ret</w:t>
      </w:r>
      <w:r w:rsidR="00BF083D">
        <w:rPr>
          <w:rFonts w:ascii="Tahoma" w:eastAsia="Calibri" w:hAnsi="Tahoma" w:cs="Tahoma"/>
          <w:color w:val="auto"/>
          <w:sz w:val="22"/>
          <w:lang w:eastAsia="en-US"/>
        </w:rPr>
        <w:t>r</w:t>
      </w:r>
      <w:r w:rsidRPr="007B59C5">
        <w:rPr>
          <w:rFonts w:ascii="Tahoma" w:eastAsia="Calibri" w:hAnsi="Tahoma" w:cs="Tahoma"/>
          <w:color w:val="auto"/>
          <w:sz w:val="22"/>
          <w:lang w:eastAsia="en-US"/>
        </w:rPr>
        <w:t>ofitted, but we don’t have the skills or the workforce to undertake this work.  Simultaneously, education providers are not certain whether jobs will be there for students; this is partially due to policy gaps and unclear courses of action by the government.</w:t>
      </w:r>
    </w:p>
    <w:p w14:paraId="497E925B" w14:textId="77777777" w:rsidR="007B59C5" w:rsidRPr="007B59C5" w:rsidRDefault="007B59C5" w:rsidP="007B59C5">
      <w:pPr>
        <w:spacing w:after="160"/>
        <w:ind w:left="0" w:firstLine="0"/>
        <w:rPr>
          <w:rFonts w:ascii="Tahoma" w:eastAsia="Calibri" w:hAnsi="Tahoma" w:cs="Tahoma"/>
          <w:color w:val="auto"/>
          <w:sz w:val="22"/>
          <w:lang w:eastAsia="en-US"/>
        </w:rPr>
      </w:pPr>
    </w:p>
    <w:p w14:paraId="17C17764" w14:textId="08C86DEE" w:rsidR="007B59C5" w:rsidRDefault="007B59C5" w:rsidP="00393E54">
      <w:pPr>
        <w:pStyle w:val="Heading1"/>
        <w:rPr>
          <w:rFonts w:eastAsia="Calibri"/>
          <w:lang w:eastAsia="en-US"/>
        </w:rPr>
      </w:pPr>
      <w:bookmarkStart w:id="2" w:name="_Toc147516170"/>
      <w:r w:rsidRPr="007B59C5">
        <w:rPr>
          <w:rFonts w:eastAsia="Calibri"/>
          <w:lang w:eastAsia="en-US"/>
        </w:rPr>
        <w:t>6:20 Co-Creating a Retrofit Teaching Network</w:t>
      </w:r>
      <w:bookmarkEnd w:id="2"/>
    </w:p>
    <w:p w14:paraId="6D3FAB60" w14:textId="77777777" w:rsidR="00393E54" w:rsidRPr="00393E54" w:rsidRDefault="00393E54" w:rsidP="00393E54">
      <w:pPr>
        <w:rPr>
          <w:lang w:eastAsia="en-US"/>
        </w:rPr>
      </w:pPr>
    </w:p>
    <w:p w14:paraId="740DF1FE" w14:textId="77777777" w:rsidR="007B59C5" w:rsidRPr="007B59C5" w:rsidRDefault="007B59C5" w:rsidP="007B59C5">
      <w:pPr>
        <w:spacing w:after="160"/>
        <w:ind w:left="0" w:firstLine="0"/>
        <w:rPr>
          <w:rFonts w:ascii="Tahoma" w:eastAsia="Calibri" w:hAnsi="Tahoma" w:cs="Tahoma"/>
          <w:b/>
          <w:bCs/>
          <w:color w:val="auto"/>
          <w:sz w:val="22"/>
          <w:lang w:eastAsia="en-US"/>
        </w:rPr>
      </w:pPr>
      <w:r w:rsidRPr="007B59C5">
        <w:rPr>
          <w:rFonts w:ascii="Tahoma" w:eastAsia="Calibri" w:hAnsi="Tahoma" w:cs="Tahoma"/>
          <w:b/>
          <w:bCs/>
          <w:color w:val="auto"/>
          <w:sz w:val="22"/>
          <w:lang w:eastAsia="en-US"/>
        </w:rPr>
        <w:t xml:space="preserve">- Questions for participants to answer on </w:t>
      </w:r>
      <w:proofErr w:type="spellStart"/>
      <w:r w:rsidRPr="007B59C5">
        <w:rPr>
          <w:rFonts w:ascii="Tahoma" w:eastAsia="Calibri" w:hAnsi="Tahoma" w:cs="Tahoma"/>
          <w:b/>
          <w:bCs/>
          <w:color w:val="auto"/>
          <w:sz w:val="22"/>
          <w:lang w:eastAsia="en-US"/>
        </w:rPr>
        <w:t>jamboard</w:t>
      </w:r>
      <w:proofErr w:type="spellEnd"/>
      <w:r w:rsidRPr="007B59C5">
        <w:rPr>
          <w:rFonts w:ascii="Tahoma" w:eastAsia="Calibri" w:hAnsi="Tahoma" w:cs="Tahoma"/>
          <w:b/>
          <w:bCs/>
          <w:color w:val="auto"/>
          <w:sz w:val="22"/>
          <w:lang w:eastAsia="en-US"/>
        </w:rPr>
        <w:t>:</w:t>
      </w:r>
    </w:p>
    <w:p w14:paraId="5609A617" w14:textId="77777777" w:rsidR="00085332" w:rsidRPr="007B59C5" w:rsidRDefault="00BF083D" w:rsidP="007B59C5">
      <w:pPr>
        <w:numPr>
          <w:ilvl w:val="0"/>
          <w:numId w:val="3"/>
        </w:numPr>
        <w:spacing w:after="160"/>
        <w:rPr>
          <w:rFonts w:ascii="Tahoma" w:eastAsia="Calibri" w:hAnsi="Tahoma" w:cs="Tahoma"/>
          <w:color w:val="auto"/>
          <w:sz w:val="22"/>
          <w:lang w:eastAsia="en-US"/>
        </w:rPr>
      </w:pPr>
      <w:r w:rsidRPr="007B59C5">
        <w:rPr>
          <w:rFonts w:ascii="Tahoma" w:eastAsia="Calibri" w:hAnsi="Tahoma" w:cs="Tahoma"/>
          <w:color w:val="auto"/>
          <w:sz w:val="22"/>
          <w:lang w:eastAsia="en-US"/>
        </w:rPr>
        <w:t xml:space="preserve">What are the challenges in delivering retrofit teaching and courses? </w:t>
      </w:r>
    </w:p>
    <w:p w14:paraId="4B35B445" w14:textId="77777777" w:rsidR="00085332" w:rsidRPr="007B59C5" w:rsidRDefault="00BF083D" w:rsidP="007B59C5">
      <w:pPr>
        <w:numPr>
          <w:ilvl w:val="0"/>
          <w:numId w:val="3"/>
        </w:numPr>
        <w:spacing w:after="160"/>
        <w:rPr>
          <w:rFonts w:ascii="Tahoma" w:eastAsia="Calibri" w:hAnsi="Tahoma" w:cs="Tahoma"/>
          <w:color w:val="auto"/>
          <w:sz w:val="22"/>
          <w:lang w:eastAsia="en-US"/>
        </w:rPr>
      </w:pPr>
      <w:r w:rsidRPr="007B59C5">
        <w:rPr>
          <w:rFonts w:ascii="Tahoma" w:eastAsia="Calibri" w:hAnsi="Tahoma" w:cs="Tahoma"/>
          <w:color w:val="auto"/>
          <w:sz w:val="22"/>
          <w:lang w:eastAsia="en-US"/>
        </w:rPr>
        <w:t>Is there a need for a network around Retrofit? Are there other networks that might overlap?</w:t>
      </w:r>
    </w:p>
    <w:p w14:paraId="665194D4" w14:textId="77777777" w:rsidR="00085332" w:rsidRPr="007B59C5" w:rsidRDefault="00BF083D" w:rsidP="007B59C5">
      <w:pPr>
        <w:numPr>
          <w:ilvl w:val="0"/>
          <w:numId w:val="3"/>
        </w:numPr>
        <w:spacing w:after="160"/>
        <w:rPr>
          <w:rFonts w:ascii="Tahoma" w:eastAsia="Calibri" w:hAnsi="Tahoma" w:cs="Tahoma"/>
          <w:color w:val="auto"/>
          <w:sz w:val="22"/>
          <w:lang w:eastAsia="en-US"/>
        </w:rPr>
      </w:pPr>
      <w:r w:rsidRPr="007B59C5">
        <w:rPr>
          <w:rFonts w:ascii="Tahoma" w:eastAsia="Calibri" w:hAnsi="Tahoma" w:cs="Tahoma"/>
          <w:color w:val="auto"/>
          <w:sz w:val="22"/>
          <w:lang w:eastAsia="en-US"/>
        </w:rPr>
        <w:t xml:space="preserve">What topics would you want a network to cover? </w:t>
      </w:r>
    </w:p>
    <w:p w14:paraId="62C77A15" w14:textId="77777777" w:rsidR="007B59C5" w:rsidRPr="007B59C5" w:rsidRDefault="00BF083D" w:rsidP="007B59C5">
      <w:pPr>
        <w:numPr>
          <w:ilvl w:val="0"/>
          <w:numId w:val="3"/>
        </w:numPr>
        <w:spacing w:after="160"/>
        <w:rPr>
          <w:rFonts w:ascii="Tahoma" w:eastAsia="Calibri" w:hAnsi="Tahoma" w:cs="Tahoma"/>
          <w:color w:val="auto"/>
          <w:sz w:val="22"/>
          <w:lang w:eastAsia="en-US"/>
        </w:rPr>
      </w:pPr>
      <w:r w:rsidRPr="007B59C5">
        <w:rPr>
          <w:rFonts w:ascii="Tahoma" w:eastAsia="Calibri" w:hAnsi="Tahoma" w:cs="Tahoma"/>
          <w:color w:val="auto"/>
          <w:sz w:val="22"/>
          <w:lang w:eastAsia="en-US"/>
        </w:rPr>
        <w:t>Who would be the audience for the network?</w:t>
      </w:r>
    </w:p>
    <w:p w14:paraId="19A35524" w14:textId="77777777" w:rsidR="00085332" w:rsidRPr="007B59C5" w:rsidRDefault="007B59C5" w:rsidP="007B59C5">
      <w:pPr>
        <w:spacing w:after="160"/>
        <w:ind w:left="0" w:firstLine="0"/>
        <w:rPr>
          <w:rFonts w:ascii="Tahoma" w:eastAsia="Calibri" w:hAnsi="Tahoma" w:cs="Tahoma"/>
          <w:color w:val="auto"/>
          <w:sz w:val="22"/>
          <w:lang w:eastAsia="en-US"/>
        </w:rPr>
      </w:pPr>
      <w:r w:rsidRPr="007B59C5">
        <w:rPr>
          <w:rFonts w:ascii="Tahoma" w:eastAsia="Calibri" w:hAnsi="Tahoma" w:cs="Tahoma"/>
          <w:b/>
          <w:bCs/>
          <w:color w:val="auto"/>
          <w:sz w:val="22"/>
          <w:lang w:eastAsia="en-US"/>
        </w:rPr>
        <w:t>Deborah Mooney from Zero Waste Scotland</w:t>
      </w:r>
      <w:r w:rsidRPr="007B59C5">
        <w:rPr>
          <w:rFonts w:ascii="Tahoma" w:eastAsia="Calibri" w:hAnsi="Tahoma" w:cs="Tahoma"/>
          <w:color w:val="auto"/>
          <w:sz w:val="22"/>
          <w:lang w:eastAsia="en-US"/>
        </w:rPr>
        <w:t xml:space="preserve"> mentions Construction Retrofit Training Programme to encourage people to integrate circular principles into their work. Materials will be uploaded on the Zero Waste Scotland Website. Read more about the training </w:t>
      </w:r>
      <w:hyperlink r:id="rId12" w:history="1">
        <w:r w:rsidRPr="007B59C5">
          <w:rPr>
            <w:rFonts w:ascii="Tahoma" w:eastAsia="Calibri" w:hAnsi="Tahoma" w:cs="Tahoma"/>
            <w:color w:val="0563C1"/>
            <w:sz w:val="22"/>
            <w:u w:val="single"/>
            <w:lang w:eastAsia="en-US"/>
          </w:rPr>
          <w:t>here</w:t>
        </w:r>
      </w:hyperlink>
      <w:r w:rsidRPr="007B59C5">
        <w:rPr>
          <w:rFonts w:ascii="Tahoma" w:eastAsia="Calibri" w:hAnsi="Tahoma" w:cs="Tahoma"/>
          <w:color w:val="auto"/>
          <w:sz w:val="22"/>
          <w:lang w:eastAsia="en-US"/>
        </w:rPr>
        <w:t xml:space="preserve"> – resources will be shared when available.</w:t>
      </w:r>
    </w:p>
    <w:p w14:paraId="2A0613EE" w14:textId="77777777" w:rsidR="007B59C5" w:rsidRPr="007B59C5" w:rsidRDefault="007B59C5" w:rsidP="007B59C5">
      <w:pPr>
        <w:spacing w:after="160"/>
        <w:ind w:left="0" w:firstLine="0"/>
        <w:rPr>
          <w:rFonts w:ascii="Tahoma" w:eastAsia="Calibri" w:hAnsi="Tahoma" w:cs="Tahoma"/>
          <w:color w:val="auto"/>
          <w:sz w:val="22"/>
          <w:lang w:eastAsia="en-US"/>
        </w:rPr>
      </w:pPr>
      <w:r w:rsidRPr="007B59C5">
        <w:rPr>
          <w:rFonts w:ascii="Tahoma" w:eastAsia="Calibri" w:hAnsi="Tahoma" w:cs="Tahoma"/>
          <w:b/>
          <w:bCs/>
          <w:color w:val="auto"/>
          <w:sz w:val="22"/>
          <w:lang w:eastAsia="en-US"/>
        </w:rPr>
        <w:t>Jayne Jones from NPTC:</w:t>
      </w:r>
      <w:r w:rsidRPr="007B59C5">
        <w:rPr>
          <w:rFonts w:ascii="Tahoma" w:eastAsia="Calibri" w:hAnsi="Tahoma" w:cs="Tahoma"/>
          <w:color w:val="auto"/>
          <w:sz w:val="22"/>
          <w:lang w:eastAsia="en-US"/>
        </w:rPr>
        <w:t xml:space="preserve"> Speaking about the need to have networks and collaborations similar to the Energy Skills Partnership in Scotland and setting up something similar in Wales, and the general need of networking to make progress.</w:t>
      </w:r>
    </w:p>
    <w:p w14:paraId="463760BC" w14:textId="54B55899" w:rsidR="007B59C5" w:rsidRPr="007B59C5" w:rsidRDefault="007B59C5" w:rsidP="007B59C5">
      <w:pPr>
        <w:spacing w:after="160"/>
        <w:ind w:left="0" w:firstLine="0"/>
        <w:rPr>
          <w:rFonts w:ascii="Tahoma" w:eastAsia="Calibri" w:hAnsi="Tahoma" w:cs="Tahoma"/>
          <w:color w:val="auto"/>
          <w:sz w:val="22"/>
          <w:lang w:eastAsia="en-US"/>
        </w:rPr>
      </w:pPr>
      <w:r w:rsidRPr="007B59C5">
        <w:rPr>
          <w:rFonts w:ascii="Tahoma" w:eastAsia="Calibri" w:hAnsi="Tahoma" w:cs="Tahoma"/>
          <w:b/>
          <w:bCs/>
          <w:color w:val="auto"/>
          <w:sz w:val="22"/>
          <w:lang w:eastAsia="en-US"/>
        </w:rPr>
        <w:t>Gavin Killip, Nottingham Trent University</w:t>
      </w:r>
      <w:r w:rsidRPr="007B59C5">
        <w:rPr>
          <w:rFonts w:ascii="Tahoma" w:eastAsia="Calibri" w:hAnsi="Tahoma" w:cs="Tahoma"/>
          <w:color w:val="auto"/>
          <w:sz w:val="22"/>
          <w:lang w:eastAsia="en-US"/>
        </w:rPr>
        <w:t xml:space="preserve">: Has a research interest in Retrofit. </w:t>
      </w:r>
      <w:r w:rsidR="00BF083D" w:rsidRPr="007B59C5">
        <w:rPr>
          <w:rFonts w:ascii="Tahoma" w:eastAsia="Calibri" w:hAnsi="Tahoma" w:cs="Tahoma"/>
          <w:color w:val="auto"/>
          <w:sz w:val="22"/>
          <w:lang w:eastAsia="en-US"/>
        </w:rPr>
        <w:t>Highlights</w:t>
      </w:r>
      <w:r w:rsidRPr="007B59C5">
        <w:rPr>
          <w:rFonts w:ascii="Tahoma" w:eastAsia="Calibri" w:hAnsi="Tahoma" w:cs="Tahoma"/>
          <w:color w:val="auto"/>
          <w:sz w:val="22"/>
          <w:lang w:eastAsia="en-US"/>
        </w:rPr>
        <w:t xml:space="preserve"> that we need to talk about </w:t>
      </w:r>
      <w:r w:rsidR="00BF083D">
        <w:rPr>
          <w:rFonts w:ascii="Tahoma" w:eastAsia="Calibri" w:hAnsi="Tahoma" w:cs="Tahoma"/>
          <w:color w:val="auto"/>
          <w:sz w:val="22"/>
          <w:lang w:eastAsia="en-US"/>
        </w:rPr>
        <w:t>s</w:t>
      </w:r>
      <w:r w:rsidRPr="007B59C5">
        <w:rPr>
          <w:rFonts w:ascii="Tahoma" w:eastAsia="Calibri" w:hAnsi="Tahoma" w:cs="Tahoma"/>
          <w:color w:val="auto"/>
          <w:sz w:val="22"/>
          <w:lang w:eastAsia="en-US"/>
        </w:rPr>
        <w:t xml:space="preserve">kills and </w:t>
      </w:r>
      <w:r w:rsidR="00BF083D">
        <w:rPr>
          <w:rFonts w:ascii="Tahoma" w:eastAsia="Calibri" w:hAnsi="Tahoma" w:cs="Tahoma"/>
          <w:color w:val="auto"/>
          <w:sz w:val="22"/>
          <w:lang w:eastAsia="en-US"/>
        </w:rPr>
        <w:t>j</w:t>
      </w:r>
      <w:r w:rsidRPr="007B59C5">
        <w:rPr>
          <w:rFonts w:ascii="Tahoma" w:eastAsia="Calibri" w:hAnsi="Tahoma" w:cs="Tahoma"/>
          <w:color w:val="auto"/>
          <w:sz w:val="22"/>
          <w:lang w:eastAsia="en-US"/>
        </w:rPr>
        <w:t>obs in the same breath. It’s important to ensure there is demand for the skills taught in education. Network should go beyond skills training and be a network about creating markets.</w:t>
      </w:r>
    </w:p>
    <w:p w14:paraId="5586ECE1" w14:textId="77777777" w:rsidR="007B59C5" w:rsidRPr="007B59C5" w:rsidRDefault="007B59C5" w:rsidP="007B59C5">
      <w:pPr>
        <w:spacing w:after="160"/>
        <w:ind w:left="0" w:firstLine="0"/>
        <w:rPr>
          <w:rFonts w:ascii="Tahoma" w:eastAsia="Calibri" w:hAnsi="Tahoma" w:cs="Tahoma"/>
          <w:color w:val="auto"/>
          <w:sz w:val="22"/>
          <w:lang w:eastAsia="en-US"/>
        </w:rPr>
      </w:pPr>
      <w:r w:rsidRPr="007B59C5">
        <w:rPr>
          <w:rFonts w:ascii="Tahoma" w:eastAsia="Calibri" w:hAnsi="Tahoma" w:cs="Tahoma"/>
          <w:b/>
          <w:bCs/>
          <w:color w:val="auto"/>
          <w:sz w:val="22"/>
          <w:lang w:eastAsia="en-US"/>
        </w:rPr>
        <w:t>Kathrin, EAUC</w:t>
      </w:r>
      <w:r w:rsidRPr="007B59C5">
        <w:rPr>
          <w:rFonts w:ascii="Tahoma" w:eastAsia="Calibri" w:hAnsi="Tahoma" w:cs="Tahoma"/>
          <w:color w:val="auto"/>
          <w:sz w:val="22"/>
          <w:lang w:eastAsia="en-US"/>
        </w:rPr>
        <w:t>: EAUC could potentially support this network through creating mailing lists similar to other networks and communities of practice.</w:t>
      </w:r>
    </w:p>
    <w:p w14:paraId="343A52C0" w14:textId="77777777" w:rsidR="007B59C5" w:rsidRPr="007B59C5" w:rsidRDefault="007B59C5" w:rsidP="007B59C5">
      <w:pPr>
        <w:spacing w:after="160"/>
        <w:ind w:left="0" w:firstLine="0"/>
        <w:rPr>
          <w:rFonts w:ascii="Tahoma" w:eastAsia="Calibri" w:hAnsi="Tahoma" w:cs="Tahoma"/>
          <w:color w:val="auto"/>
          <w:sz w:val="22"/>
          <w:lang w:eastAsia="en-US"/>
        </w:rPr>
      </w:pPr>
      <w:r w:rsidRPr="007B59C5">
        <w:rPr>
          <w:rFonts w:ascii="Tahoma" w:eastAsia="Calibri" w:hAnsi="Tahoma" w:cs="Tahoma"/>
          <w:b/>
          <w:bCs/>
          <w:color w:val="auto"/>
          <w:sz w:val="22"/>
          <w:lang w:eastAsia="en-US"/>
        </w:rPr>
        <w:t>Cara, Ashden</w:t>
      </w:r>
      <w:r w:rsidRPr="007B59C5">
        <w:rPr>
          <w:rFonts w:ascii="Tahoma" w:eastAsia="Calibri" w:hAnsi="Tahoma" w:cs="Tahoma"/>
          <w:color w:val="auto"/>
          <w:sz w:val="22"/>
          <w:lang w:eastAsia="en-US"/>
        </w:rPr>
        <w:t>: The National Retrofit Hub can get involved in delivering this network – specifically about best practice and case studies among colleges.</w:t>
      </w:r>
    </w:p>
    <w:p w14:paraId="3C854F84" w14:textId="77777777" w:rsidR="007B59C5" w:rsidRPr="007B59C5" w:rsidRDefault="007B59C5" w:rsidP="007B59C5">
      <w:pPr>
        <w:spacing w:after="160"/>
        <w:ind w:left="0" w:firstLine="0"/>
        <w:rPr>
          <w:rFonts w:ascii="Tahoma" w:eastAsia="Calibri" w:hAnsi="Tahoma" w:cs="Tahoma"/>
          <w:color w:val="auto"/>
          <w:sz w:val="22"/>
          <w:lang w:eastAsia="en-US"/>
        </w:rPr>
      </w:pPr>
    </w:p>
    <w:p w14:paraId="61484488" w14:textId="77777777" w:rsidR="007B59C5" w:rsidRDefault="007B59C5" w:rsidP="00393E54">
      <w:pPr>
        <w:pStyle w:val="Heading1"/>
        <w:rPr>
          <w:rFonts w:eastAsia="Calibri"/>
          <w:lang w:eastAsia="en-US"/>
        </w:rPr>
      </w:pPr>
      <w:bookmarkStart w:id="3" w:name="_Toc147516171"/>
      <w:r w:rsidRPr="007B59C5">
        <w:rPr>
          <w:rFonts w:eastAsia="Calibri"/>
          <w:lang w:eastAsia="en-US"/>
        </w:rPr>
        <w:lastRenderedPageBreak/>
        <w:t>17:00 Greg Steel, Head of Sector STEM and Sustainable Construction, Borders College, Scotland</w:t>
      </w:r>
      <w:bookmarkEnd w:id="3"/>
    </w:p>
    <w:p w14:paraId="13487C0D" w14:textId="77777777" w:rsidR="00393E54" w:rsidRPr="00393E54" w:rsidRDefault="00393E54" w:rsidP="00393E54">
      <w:pPr>
        <w:ind w:left="0" w:firstLine="0"/>
        <w:rPr>
          <w:lang w:eastAsia="en-US"/>
        </w:rPr>
      </w:pPr>
    </w:p>
    <w:p w14:paraId="2C79FD7C" w14:textId="77777777" w:rsidR="007B59C5" w:rsidRP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b/>
          <w:bCs/>
          <w:color w:val="auto"/>
          <w:sz w:val="22"/>
          <w:lang w:eastAsia="en-US"/>
        </w:rPr>
        <w:t>Context</w:t>
      </w:r>
      <w:r w:rsidRPr="007B59C5">
        <w:rPr>
          <w:rFonts w:ascii="Tahoma" w:eastAsia="Calibri" w:hAnsi="Tahoma" w:cs="Tahoma"/>
          <w:color w:val="auto"/>
          <w:sz w:val="22"/>
          <w:lang w:eastAsia="en-US"/>
        </w:rPr>
        <w:t>: Borders are a small and rural college in south Scotland. Provide training and upskilling short courses, among others. Courses generally start at SCQF4, and they offer full time courses and apprenticeship courses in a variety of construction trades.</w:t>
      </w:r>
    </w:p>
    <w:p w14:paraId="5EFE3CFC" w14:textId="77777777" w:rsidR="007B59C5" w:rsidRPr="007B59C5" w:rsidRDefault="007B59C5" w:rsidP="007B59C5">
      <w:pPr>
        <w:spacing w:after="160"/>
        <w:ind w:left="0" w:firstLine="0"/>
        <w:rPr>
          <w:rFonts w:ascii="Tahoma" w:eastAsia="Calibri" w:hAnsi="Tahoma" w:cs="Tahoma"/>
          <w:b/>
          <w:bCs/>
          <w:color w:val="auto"/>
          <w:sz w:val="22"/>
          <w:lang w:eastAsia="en-US"/>
        </w:rPr>
      </w:pPr>
      <w:r w:rsidRPr="007B59C5">
        <w:rPr>
          <w:rFonts w:ascii="Tahoma" w:eastAsia="Calibri" w:hAnsi="Tahoma" w:cs="Tahoma"/>
          <w:b/>
          <w:bCs/>
          <w:color w:val="auto"/>
          <w:sz w:val="22"/>
          <w:lang w:eastAsia="en-US"/>
        </w:rPr>
        <w:t>Eco House</w:t>
      </w:r>
    </w:p>
    <w:p w14:paraId="5A767F90" w14:textId="77777777" w:rsidR="007B59C5" w:rsidRP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Built this mini house to showcase ultra-low energy building techniques and technologies to students and staff.</w:t>
      </w:r>
    </w:p>
    <w:p w14:paraId="0F08A65C" w14:textId="77777777" w:rsidR="007B59C5" w:rsidRP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High levels of sustainable insulation using natural materials throughout, airtight construction, triple glazing, mechanical ventilation and heat recovery, biodiverse roof, solar PV and battery storage.</w:t>
      </w:r>
    </w:p>
    <w:p w14:paraId="59E2D23D" w14:textId="77777777" w:rsidR="007B59C5" w:rsidRP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Herald Property Awards Finalist and highly commended in CIAT (Chartered Institute of Architectural Technologists) annual awards</w:t>
      </w:r>
    </w:p>
    <w:p w14:paraId="6DA85E8D" w14:textId="2F96CE41" w:rsidR="007B59C5" w:rsidRP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 xml:space="preserve">Can relive the building journey in their immersive classroom at the college after using </w:t>
      </w:r>
      <w:r w:rsidR="00BF083D" w:rsidRPr="007B59C5">
        <w:rPr>
          <w:rFonts w:ascii="Tahoma" w:eastAsia="Calibri" w:hAnsi="Tahoma" w:cs="Tahoma"/>
          <w:color w:val="auto"/>
          <w:sz w:val="22"/>
          <w:lang w:eastAsia="en-US"/>
        </w:rPr>
        <w:t>360-degree</w:t>
      </w:r>
      <w:r w:rsidRPr="007B59C5">
        <w:rPr>
          <w:rFonts w:ascii="Tahoma" w:eastAsia="Calibri" w:hAnsi="Tahoma" w:cs="Tahoma"/>
          <w:color w:val="auto"/>
          <w:sz w:val="22"/>
          <w:lang w:eastAsia="en-US"/>
        </w:rPr>
        <w:t xml:space="preserve"> cameras throughout the build.</w:t>
      </w:r>
    </w:p>
    <w:p w14:paraId="6F4032BE" w14:textId="77777777" w:rsidR="007B59C5" w:rsidRP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Full scale models of the building and various aspects and materials are accessible for students.</w:t>
      </w:r>
    </w:p>
    <w:p w14:paraId="0CE7960B" w14:textId="77777777" w:rsid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Challenges included a north facing site, and some contractors not having worked on sustainable or airtight projects before, and needed to be upskilled during the process, and airtightness target was exceeded.</w:t>
      </w:r>
    </w:p>
    <w:p w14:paraId="5D705EF2" w14:textId="77777777" w:rsidR="00393E54" w:rsidRPr="007B59C5" w:rsidRDefault="00393E54" w:rsidP="00393E54">
      <w:pPr>
        <w:spacing w:after="160"/>
        <w:ind w:left="720" w:firstLine="0"/>
        <w:contextualSpacing/>
        <w:rPr>
          <w:rFonts w:ascii="Tahoma" w:eastAsia="Calibri" w:hAnsi="Tahoma" w:cs="Tahoma"/>
          <w:color w:val="auto"/>
          <w:sz w:val="22"/>
          <w:lang w:eastAsia="en-US"/>
        </w:rPr>
      </w:pPr>
    </w:p>
    <w:p w14:paraId="2B73D094" w14:textId="77777777" w:rsidR="007B59C5" w:rsidRPr="007B59C5" w:rsidRDefault="007B59C5" w:rsidP="007B59C5">
      <w:pPr>
        <w:spacing w:after="160"/>
        <w:ind w:left="0" w:firstLine="0"/>
        <w:rPr>
          <w:rFonts w:ascii="Tahoma" w:eastAsia="Calibri" w:hAnsi="Tahoma" w:cs="Tahoma"/>
          <w:b/>
          <w:bCs/>
          <w:color w:val="auto"/>
          <w:sz w:val="22"/>
          <w:lang w:eastAsia="en-US"/>
        </w:rPr>
      </w:pPr>
      <w:r w:rsidRPr="007B59C5">
        <w:rPr>
          <w:rFonts w:ascii="Tahoma" w:eastAsia="Calibri" w:hAnsi="Tahoma" w:cs="Tahoma"/>
          <w:b/>
          <w:bCs/>
          <w:color w:val="auto"/>
          <w:sz w:val="22"/>
          <w:lang w:eastAsia="en-US"/>
        </w:rPr>
        <w:t>Green skills training and short courses</w:t>
      </w:r>
    </w:p>
    <w:p w14:paraId="15159A88" w14:textId="77777777" w:rsidR="007B59C5" w:rsidRP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 xml:space="preserve">During the construction process of the Eco-House, they carried out CPD and training with their curriculum staff on sustainable construction techniques. Staff developed this CPD into short courses, which are now available on Borders’ Green Skills Website. </w:t>
      </w:r>
    </w:p>
    <w:p w14:paraId="78D601EF" w14:textId="7338D04D" w:rsidR="007B59C5" w:rsidRPr="007B59C5" w:rsidRDefault="007B59C5" w:rsidP="007B59C5">
      <w:pPr>
        <w:numPr>
          <w:ilvl w:val="1"/>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These courses have been delivered to students as well as partners in the social housing sectors</w:t>
      </w:r>
      <w:r w:rsidR="00BF083D">
        <w:rPr>
          <w:rFonts w:ascii="Tahoma" w:eastAsia="Calibri" w:hAnsi="Tahoma" w:cs="Tahoma"/>
          <w:color w:val="auto"/>
          <w:sz w:val="22"/>
          <w:lang w:eastAsia="en-US"/>
        </w:rPr>
        <w:t>.</w:t>
      </w:r>
    </w:p>
    <w:p w14:paraId="4515264F" w14:textId="77777777" w:rsidR="007B59C5" w:rsidRDefault="007B59C5" w:rsidP="007B59C5">
      <w:pPr>
        <w:numPr>
          <w:ilvl w:val="1"/>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Uptake for the courses in the wider supply chain have been slow, which may be due to their nature of being information and awareness raising courses, and not being accredited, which is more desirable for local construction trades companies. Supply chain is mostly SMEs and micro businesses with little time and small budgets for staff training.</w:t>
      </w:r>
    </w:p>
    <w:p w14:paraId="3D649877" w14:textId="77777777" w:rsidR="00393E54" w:rsidRPr="007B59C5" w:rsidRDefault="00393E54" w:rsidP="00393E54">
      <w:pPr>
        <w:spacing w:after="160"/>
        <w:ind w:left="1440" w:firstLine="0"/>
        <w:contextualSpacing/>
        <w:rPr>
          <w:rFonts w:ascii="Tahoma" w:eastAsia="Calibri" w:hAnsi="Tahoma" w:cs="Tahoma"/>
          <w:color w:val="auto"/>
          <w:sz w:val="22"/>
          <w:lang w:eastAsia="en-US"/>
        </w:rPr>
      </w:pPr>
    </w:p>
    <w:p w14:paraId="576B8189" w14:textId="77777777" w:rsidR="007B59C5" w:rsidRPr="007B59C5" w:rsidRDefault="007B59C5" w:rsidP="007B59C5">
      <w:pPr>
        <w:spacing w:after="160"/>
        <w:ind w:left="0" w:firstLine="0"/>
        <w:rPr>
          <w:rFonts w:ascii="Tahoma" w:eastAsia="Calibri" w:hAnsi="Tahoma" w:cs="Tahoma"/>
          <w:b/>
          <w:bCs/>
          <w:color w:val="auto"/>
          <w:sz w:val="22"/>
          <w:lang w:eastAsia="en-US"/>
        </w:rPr>
      </w:pPr>
      <w:r w:rsidRPr="007B59C5">
        <w:rPr>
          <w:rFonts w:ascii="Tahoma" w:eastAsia="Calibri" w:hAnsi="Tahoma" w:cs="Tahoma"/>
          <w:b/>
          <w:bCs/>
          <w:color w:val="auto"/>
          <w:sz w:val="22"/>
          <w:lang w:eastAsia="en-US"/>
        </w:rPr>
        <w:t>Accredited training</w:t>
      </w:r>
    </w:p>
    <w:p w14:paraId="525540A1" w14:textId="77777777" w:rsidR="007B59C5" w:rsidRP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Have upskilled college staff to be able to deliver training around low carbon hearing systems. Were already a BPEC centre for plumbing and heating engineers for ACS gas and vented hot water systems. Now offer heat pump installer and solar thermal systems qualifications.</w:t>
      </w:r>
    </w:p>
    <w:p w14:paraId="2B9D54DA" w14:textId="77777777" w:rsidR="007B59C5" w:rsidRP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Set up in support with and Energy Skills Partnership and Scottish Power Energy networks.</w:t>
      </w:r>
    </w:p>
    <w:p w14:paraId="4DCD0C68" w14:textId="77777777" w:rsidR="007B59C5" w:rsidRP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Courses have been popular and are run from STEM Hub, which also allows to promote the Eco-House and sustainable construction principles and short courses.</w:t>
      </w:r>
    </w:p>
    <w:p w14:paraId="4E61CA1F" w14:textId="77777777" w:rsidR="007B59C5" w:rsidRP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lastRenderedPageBreak/>
        <w:t xml:space="preserve">Borders support the cost of training for employers by making use of flexible workforce development fund and HCI City Region Deal funding, which has been very helpful for getting tradespeople into the courses. </w:t>
      </w:r>
    </w:p>
    <w:p w14:paraId="1893E706" w14:textId="77777777" w:rsid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 xml:space="preserve">Even with supporting the cost of training, some employers find It difficult to lose a member of staff for 4 days of training. Borders therefore have recently changed their delivery mode, from 4 days in a row to 2 days one week and two days the next week, which has made the training offer more appealing to employers. </w:t>
      </w:r>
    </w:p>
    <w:p w14:paraId="604BF2C6" w14:textId="77777777" w:rsidR="00393E54" w:rsidRPr="007B59C5" w:rsidRDefault="00393E54" w:rsidP="00393E54">
      <w:pPr>
        <w:spacing w:after="160"/>
        <w:ind w:left="720" w:firstLine="0"/>
        <w:contextualSpacing/>
        <w:rPr>
          <w:rFonts w:ascii="Tahoma" w:eastAsia="Calibri" w:hAnsi="Tahoma" w:cs="Tahoma"/>
          <w:color w:val="auto"/>
          <w:sz w:val="22"/>
          <w:lang w:eastAsia="en-US"/>
        </w:rPr>
      </w:pPr>
    </w:p>
    <w:p w14:paraId="7D1289E6" w14:textId="77777777" w:rsidR="007B59C5" w:rsidRPr="007B59C5" w:rsidRDefault="007B59C5" w:rsidP="007B59C5">
      <w:pPr>
        <w:spacing w:after="160"/>
        <w:ind w:left="0" w:firstLine="0"/>
        <w:rPr>
          <w:rFonts w:ascii="Tahoma" w:eastAsia="Calibri" w:hAnsi="Tahoma" w:cs="Tahoma"/>
          <w:b/>
          <w:bCs/>
          <w:color w:val="auto"/>
          <w:sz w:val="22"/>
          <w:lang w:eastAsia="en-US"/>
        </w:rPr>
      </w:pPr>
      <w:r w:rsidRPr="007B59C5">
        <w:rPr>
          <w:rFonts w:ascii="Tahoma" w:eastAsia="Calibri" w:hAnsi="Tahoma" w:cs="Tahoma"/>
          <w:b/>
          <w:bCs/>
          <w:color w:val="auto"/>
          <w:sz w:val="22"/>
          <w:lang w:eastAsia="en-US"/>
        </w:rPr>
        <w:t xml:space="preserve">Retrofit Training: </w:t>
      </w:r>
    </w:p>
    <w:p w14:paraId="4B4129A6" w14:textId="77777777" w:rsidR="007B59C5" w:rsidRP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PAS2035: A standard that creates a recognisable quality standard and assessment criteria for the retrofit and energy efficiency sector for housing. Key individual in this process: Retrofit coordinator, who needs a level 5 diploma.</w:t>
      </w:r>
    </w:p>
    <w:p w14:paraId="1DE7B121" w14:textId="77777777" w:rsidR="007B59C5" w:rsidRPr="007B59C5" w:rsidRDefault="007B59C5" w:rsidP="007B59C5">
      <w:pPr>
        <w:numPr>
          <w:ilvl w:val="1"/>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Borders currently working with NOCN to gain approval deliver this Level 5 qualification.</w:t>
      </w:r>
    </w:p>
    <w:p w14:paraId="5C830113" w14:textId="77777777" w:rsidR="007B59C5" w:rsidRP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Also: Level 2 Award in Understanding Domestic Retrofit, and further development of retrofit installer training</w:t>
      </w:r>
    </w:p>
    <w:p w14:paraId="28CD17AF" w14:textId="3AC382D4" w:rsidR="007B59C5" w:rsidRP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 xml:space="preserve">Recently gained funding from </w:t>
      </w:r>
      <w:proofErr w:type="spellStart"/>
      <w:r w:rsidRPr="007B59C5">
        <w:rPr>
          <w:rFonts w:ascii="Tahoma" w:eastAsia="Calibri" w:hAnsi="Tahoma" w:cs="Tahoma"/>
          <w:color w:val="auto"/>
          <w:sz w:val="22"/>
          <w:lang w:eastAsia="en-US"/>
        </w:rPr>
        <w:t>ScotG</w:t>
      </w:r>
      <w:r w:rsidR="00BF083D">
        <w:rPr>
          <w:rFonts w:ascii="Tahoma" w:eastAsia="Calibri" w:hAnsi="Tahoma" w:cs="Tahoma"/>
          <w:color w:val="auto"/>
          <w:sz w:val="22"/>
          <w:lang w:eastAsia="en-US"/>
        </w:rPr>
        <w:t>o</w:t>
      </w:r>
      <w:r w:rsidRPr="007B59C5">
        <w:rPr>
          <w:rFonts w:ascii="Tahoma" w:eastAsia="Calibri" w:hAnsi="Tahoma" w:cs="Tahoma"/>
          <w:color w:val="auto"/>
          <w:sz w:val="22"/>
          <w:lang w:eastAsia="en-US"/>
        </w:rPr>
        <w:t>vernment</w:t>
      </w:r>
      <w:proofErr w:type="spellEnd"/>
      <w:r w:rsidRPr="007B59C5">
        <w:rPr>
          <w:rFonts w:ascii="Tahoma" w:eastAsia="Calibri" w:hAnsi="Tahoma" w:cs="Tahoma"/>
          <w:color w:val="auto"/>
          <w:sz w:val="22"/>
          <w:lang w:eastAsia="en-US"/>
        </w:rPr>
        <w:t xml:space="preserve"> Shared Prosperity fund to deliver a Retrofit Introduction </w:t>
      </w:r>
      <w:r w:rsidR="00BF083D" w:rsidRPr="007B59C5">
        <w:rPr>
          <w:rFonts w:ascii="Tahoma" w:eastAsia="Calibri" w:hAnsi="Tahoma" w:cs="Tahoma"/>
          <w:color w:val="auto"/>
          <w:sz w:val="22"/>
          <w:lang w:eastAsia="en-US"/>
        </w:rPr>
        <w:t>short course</w:t>
      </w:r>
      <w:r w:rsidRPr="007B59C5">
        <w:rPr>
          <w:rFonts w:ascii="Tahoma" w:eastAsia="Calibri" w:hAnsi="Tahoma" w:cs="Tahoma"/>
          <w:color w:val="auto"/>
          <w:sz w:val="22"/>
          <w:lang w:eastAsia="en-US"/>
        </w:rPr>
        <w:t>: Looking at developing “Getting ready for Retrofit”, including practical elements.</w:t>
      </w:r>
    </w:p>
    <w:p w14:paraId="5F126FFC" w14:textId="77777777" w:rsid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Delivering the Level 5 Diploma requires significant upskilling of own curriculum staff – this is a challenge regarding time and resources for staff, given that delivering standard curriculum takes up most of their time.</w:t>
      </w:r>
    </w:p>
    <w:p w14:paraId="07B0A732" w14:textId="77777777" w:rsidR="00393E54" w:rsidRPr="007B59C5" w:rsidRDefault="00393E54" w:rsidP="00393E54">
      <w:pPr>
        <w:spacing w:after="160"/>
        <w:ind w:left="720" w:firstLine="0"/>
        <w:contextualSpacing/>
        <w:rPr>
          <w:rFonts w:ascii="Tahoma" w:eastAsia="Calibri" w:hAnsi="Tahoma" w:cs="Tahoma"/>
          <w:color w:val="auto"/>
          <w:sz w:val="22"/>
          <w:lang w:eastAsia="en-US"/>
        </w:rPr>
      </w:pPr>
    </w:p>
    <w:p w14:paraId="615F0776" w14:textId="77777777" w:rsidR="007B59C5" w:rsidRPr="007B59C5" w:rsidRDefault="007B59C5" w:rsidP="007B59C5">
      <w:pPr>
        <w:spacing w:after="160"/>
        <w:ind w:left="0" w:firstLine="0"/>
        <w:rPr>
          <w:rFonts w:ascii="Tahoma" w:eastAsia="Calibri" w:hAnsi="Tahoma" w:cs="Tahoma"/>
          <w:b/>
          <w:bCs/>
          <w:color w:val="auto"/>
          <w:sz w:val="22"/>
          <w:lang w:eastAsia="en-US"/>
        </w:rPr>
      </w:pPr>
      <w:r w:rsidRPr="007B59C5">
        <w:rPr>
          <w:rFonts w:ascii="Tahoma" w:eastAsia="Calibri" w:hAnsi="Tahoma" w:cs="Tahoma"/>
          <w:b/>
          <w:bCs/>
          <w:color w:val="auto"/>
          <w:sz w:val="22"/>
          <w:lang w:eastAsia="en-US"/>
        </w:rPr>
        <w:t>Top Tips:</w:t>
      </w:r>
    </w:p>
    <w:p w14:paraId="15AE2FCF" w14:textId="650E6EB3" w:rsidR="007B59C5" w:rsidRP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Invest in upskilling staff: having committed and enthusiastic staff is essential to make these training courses work</w:t>
      </w:r>
      <w:r w:rsidR="00BF083D">
        <w:rPr>
          <w:rFonts w:ascii="Tahoma" w:eastAsia="Calibri" w:hAnsi="Tahoma" w:cs="Tahoma"/>
          <w:color w:val="auto"/>
          <w:sz w:val="22"/>
          <w:lang w:eastAsia="en-US"/>
        </w:rPr>
        <w:t>.</w:t>
      </w:r>
    </w:p>
    <w:p w14:paraId="566CC7ED" w14:textId="75B9C7F4" w:rsidR="007B59C5" w:rsidRP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Focus on accredited and certified training programmes, as these are most popular for supply chain</w:t>
      </w:r>
      <w:r w:rsidR="00BF083D">
        <w:rPr>
          <w:rFonts w:ascii="Tahoma" w:eastAsia="Calibri" w:hAnsi="Tahoma" w:cs="Tahoma"/>
          <w:color w:val="auto"/>
          <w:sz w:val="22"/>
          <w:lang w:eastAsia="en-US"/>
        </w:rPr>
        <w:t>.</w:t>
      </w:r>
    </w:p>
    <w:p w14:paraId="263EC3FD" w14:textId="77777777" w:rsidR="007B59C5" w:rsidRDefault="007B59C5" w:rsidP="007B59C5">
      <w:pPr>
        <w:numPr>
          <w:ilvl w:val="0"/>
          <w:numId w:val="2"/>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Find sources of funding to help businesses access funding and training.</w:t>
      </w:r>
    </w:p>
    <w:p w14:paraId="7E0A3965" w14:textId="77777777" w:rsidR="00393E54" w:rsidRPr="007B59C5" w:rsidRDefault="00393E54" w:rsidP="00393E54">
      <w:pPr>
        <w:spacing w:after="160"/>
        <w:ind w:left="720" w:firstLine="0"/>
        <w:contextualSpacing/>
        <w:rPr>
          <w:rFonts w:ascii="Tahoma" w:eastAsia="Calibri" w:hAnsi="Tahoma" w:cs="Tahoma"/>
          <w:color w:val="auto"/>
          <w:sz w:val="22"/>
          <w:lang w:eastAsia="en-US"/>
        </w:rPr>
      </w:pPr>
    </w:p>
    <w:p w14:paraId="50F1822C" w14:textId="77777777" w:rsidR="007B59C5" w:rsidRPr="007B59C5" w:rsidRDefault="007B59C5" w:rsidP="007B59C5">
      <w:pPr>
        <w:spacing w:after="160"/>
        <w:ind w:left="0" w:firstLine="0"/>
        <w:rPr>
          <w:rFonts w:ascii="Tahoma" w:eastAsia="Calibri" w:hAnsi="Tahoma" w:cs="Tahoma"/>
          <w:color w:val="auto"/>
          <w:sz w:val="22"/>
          <w:lang w:eastAsia="en-US"/>
        </w:rPr>
      </w:pPr>
      <w:r w:rsidRPr="007B59C5">
        <w:rPr>
          <w:rFonts w:ascii="Tahoma" w:eastAsia="Calibri" w:hAnsi="Tahoma" w:cs="Tahoma"/>
          <w:b/>
          <w:bCs/>
          <w:color w:val="auto"/>
          <w:sz w:val="22"/>
          <w:lang w:eastAsia="en-US"/>
        </w:rPr>
        <w:t xml:space="preserve">Question from Adam Harper, City of York Council: </w:t>
      </w:r>
      <w:r w:rsidRPr="007B59C5">
        <w:rPr>
          <w:rFonts w:ascii="Tahoma" w:eastAsia="Calibri" w:hAnsi="Tahoma" w:cs="Tahoma"/>
          <w:color w:val="auto"/>
          <w:sz w:val="22"/>
          <w:lang w:eastAsia="en-US"/>
        </w:rPr>
        <w:t>Retrofit Level 5 Qualification: Are you having challenges around getting this accredited?</w:t>
      </w:r>
    </w:p>
    <w:p w14:paraId="5C1BB3D7" w14:textId="5155D663" w:rsidR="007B59C5" w:rsidRPr="007B59C5" w:rsidRDefault="007B59C5" w:rsidP="007B59C5">
      <w:pPr>
        <w:spacing w:after="160"/>
        <w:ind w:left="0" w:firstLine="0"/>
        <w:rPr>
          <w:rFonts w:ascii="Tahoma" w:eastAsia="Calibri" w:hAnsi="Tahoma" w:cs="Tahoma"/>
          <w:color w:val="auto"/>
          <w:sz w:val="22"/>
          <w:lang w:eastAsia="en-US"/>
        </w:rPr>
      </w:pPr>
      <w:r w:rsidRPr="007B59C5">
        <w:rPr>
          <w:rFonts w:ascii="Tahoma" w:eastAsia="Calibri" w:hAnsi="Tahoma" w:cs="Tahoma"/>
          <w:b/>
          <w:bCs/>
          <w:color w:val="auto"/>
          <w:sz w:val="22"/>
          <w:lang w:eastAsia="en-US"/>
        </w:rPr>
        <w:t>Greg:</w:t>
      </w:r>
      <w:r w:rsidRPr="007B59C5">
        <w:rPr>
          <w:rFonts w:ascii="Tahoma" w:eastAsia="Calibri" w:hAnsi="Tahoma" w:cs="Tahoma"/>
          <w:color w:val="auto"/>
          <w:sz w:val="22"/>
          <w:lang w:eastAsia="en-US"/>
        </w:rPr>
        <w:t xml:space="preserve"> NOCN is new awarding body for Borders – normally it’s SQA. Approving process so far is smooth – approach here is to put a number of st</w:t>
      </w:r>
      <w:r w:rsidR="00BF083D">
        <w:rPr>
          <w:rFonts w:ascii="Tahoma" w:eastAsia="Calibri" w:hAnsi="Tahoma" w:cs="Tahoma"/>
          <w:color w:val="auto"/>
          <w:sz w:val="22"/>
          <w:lang w:eastAsia="en-US"/>
        </w:rPr>
        <w:t>a</w:t>
      </w:r>
      <w:r w:rsidRPr="007B59C5">
        <w:rPr>
          <w:rFonts w:ascii="Tahoma" w:eastAsia="Calibri" w:hAnsi="Tahoma" w:cs="Tahoma"/>
          <w:color w:val="auto"/>
          <w:sz w:val="22"/>
          <w:lang w:eastAsia="en-US"/>
        </w:rPr>
        <w:t>ff through the qualification first, and then develop this qualification for delivery and gain approval from NOCN. Course content is mainly what is currently in the course as staff are taking it – trying not to reinvent the wheel.</w:t>
      </w:r>
    </w:p>
    <w:p w14:paraId="2DCF217D" w14:textId="77777777" w:rsidR="007B59C5" w:rsidRPr="007B59C5" w:rsidRDefault="007B59C5" w:rsidP="007B59C5">
      <w:pPr>
        <w:spacing w:after="160"/>
        <w:ind w:left="0" w:firstLine="0"/>
        <w:rPr>
          <w:rFonts w:ascii="Tahoma" w:eastAsia="Calibri" w:hAnsi="Tahoma" w:cs="Tahoma"/>
          <w:color w:val="auto"/>
          <w:sz w:val="22"/>
          <w:lang w:eastAsia="en-US"/>
        </w:rPr>
      </w:pPr>
    </w:p>
    <w:p w14:paraId="7E447ED7" w14:textId="77777777" w:rsidR="007B59C5" w:rsidRDefault="007B59C5" w:rsidP="00393E54">
      <w:pPr>
        <w:pStyle w:val="Heading1"/>
        <w:rPr>
          <w:rFonts w:eastAsia="Calibri"/>
          <w:lang w:eastAsia="en-US"/>
        </w:rPr>
      </w:pPr>
      <w:bookmarkStart w:id="4" w:name="_Toc147516172"/>
      <w:r w:rsidRPr="007B59C5">
        <w:rPr>
          <w:rFonts w:eastAsia="Calibri"/>
          <w:lang w:eastAsia="en-US"/>
        </w:rPr>
        <w:t>31.20: Jayne Jones, Head of Business Development Unit, Neath Port Talbot College Group, Wales</w:t>
      </w:r>
      <w:bookmarkEnd w:id="4"/>
    </w:p>
    <w:p w14:paraId="2A735794" w14:textId="77777777" w:rsidR="00393E54" w:rsidRPr="00393E54" w:rsidRDefault="00393E54" w:rsidP="00393E54">
      <w:pPr>
        <w:rPr>
          <w:lang w:eastAsia="en-US"/>
        </w:rPr>
      </w:pPr>
    </w:p>
    <w:p w14:paraId="24C2F46B" w14:textId="77777777" w:rsidR="007B59C5" w:rsidRPr="007B59C5" w:rsidRDefault="007B59C5" w:rsidP="007B59C5">
      <w:pPr>
        <w:numPr>
          <w:ilvl w:val="0"/>
          <w:numId w:val="4"/>
        </w:numPr>
        <w:spacing w:after="160"/>
        <w:contextualSpacing/>
        <w:rPr>
          <w:rFonts w:ascii="Tahoma" w:eastAsia="Calibri" w:hAnsi="Tahoma" w:cs="Tahoma"/>
          <w:color w:val="auto"/>
          <w:sz w:val="22"/>
          <w:lang w:eastAsia="en-US"/>
        </w:rPr>
      </w:pPr>
      <w:r w:rsidRPr="007B59C5">
        <w:rPr>
          <w:rFonts w:ascii="Tahoma" w:eastAsia="Calibri" w:hAnsi="Tahoma" w:cs="Tahoma"/>
          <w:b/>
          <w:bCs/>
          <w:color w:val="auto"/>
          <w:sz w:val="22"/>
          <w:lang w:eastAsia="en-US"/>
        </w:rPr>
        <w:t>Context:</w:t>
      </w:r>
      <w:r w:rsidRPr="007B59C5">
        <w:rPr>
          <w:rFonts w:ascii="Tahoma" w:eastAsia="Calibri" w:hAnsi="Tahoma" w:cs="Tahoma"/>
          <w:color w:val="auto"/>
          <w:sz w:val="22"/>
          <w:lang w:eastAsia="en-US"/>
        </w:rPr>
        <w:t xml:space="preserve"> NPTC Group is based predominantly in Wales, but also has sites in England and Across the Globe.</w:t>
      </w:r>
    </w:p>
    <w:p w14:paraId="66277F84" w14:textId="77777777" w:rsidR="007B59C5" w:rsidRPr="007B59C5" w:rsidRDefault="007B59C5" w:rsidP="007B59C5">
      <w:pPr>
        <w:spacing w:after="160"/>
        <w:ind w:left="360" w:firstLine="0"/>
        <w:rPr>
          <w:rFonts w:ascii="Tahoma" w:eastAsia="Calibri" w:hAnsi="Tahoma" w:cs="Tahoma"/>
          <w:b/>
          <w:bCs/>
          <w:color w:val="auto"/>
          <w:sz w:val="22"/>
          <w:lang w:eastAsia="en-US"/>
        </w:rPr>
      </w:pPr>
      <w:r w:rsidRPr="007B59C5">
        <w:rPr>
          <w:rFonts w:ascii="Tahoma" w:eastAsia="Calibri" w:hAnsi="Tahoma" w:cs="Tahoma"/>
          <w:b/>
          <w:bCs/>
          <w:color w:val="auto"/>
          <w:sz w:val="22"/>
          <w:lang w:eastAsia="en-US"/>
        </w:rPr>
        <w:lastRenderedPageBreak/>
        <w:t xml:space="preserve">Net Zero Academy: </w:t>
      </w:r>
      <w:hyperlink r:id="rId13" w:history="1">
        <w:r w:rsidRPr="007B59C5">
          <w:rPr>
            <w:rFonts w:ascii="Tahoma" w:eastAsia="Calibri" w:hAnsi="Tahoma" w:cs="Tahoma"/>
            <w:b/>
            <w:bCs/>
            <w:color w:val="0563C1"/>
            <w:sz w:val="22"/>
            <w:u w:val="single"/>
            <w:lang w:eastAsia="en-US"/>
          </w:rPr>
          <w:t>https://business.nptcgroup.ac.uk/net-zero-academy/</w:t>
        </w:r>
      </w:hyperlink>
      <w:r w:rsidRPr="007B59C5">
        <w:rPr>
          <w:rFonts w:ascii="Tahoma" w:eastAsia="Calibri" w:hAnsi="Tahoma" w:cs="Tahoma"/>
          <w:b/>
          <w:bCs/>
          <w:color w:val="auto"/>
          <w:sz w:val="22"/>
          <w:lang w:eastAsia="en-US"/>
        </w:rPr>
        <w:t xml:space="preserve"> </w:t>
      </w:r>
    </w:p>
    <w:p w14:paraId="1453D235" w14:textId="77777777" w:rsidR="007B59C5" w:rsidRPr="007B59C5" w:rsidRDefault="007B59C5" w:rsidP="007B59C5">
      <w:pPr>
        <w:numPr>
          <w:ilvl w:val="0"/>
          <w:numId w:val="4"/>
        </w:numPr>
        <w:spacing w:after="160"/>
        <w:contextualSpacing/>
        <w:rPr>
          <w:rFonts w:ascii="Tahoma" w:eastAsia="Calibri" w:hAnsi="Tahoma" w:cs="Tahoma"/>
          <w:color w:val="auto"/>
          <w:sz w:val="22"/>
          <w:lang w:eastAsia="en-US"/>
        </w:rPr>
      </w:pPr>
      <w:r w:rsidRPr="007B59C5">
        <w:rPr>
          <w:rFonts w:ascii="Tahoma" w:eastAsia="Calibri" w:hAnsi="Tahoma" w:cs="Tahoma"/>
          <w:b/>
          <w:bCs/>
          <w:color w:val="auto"/>
          <w:sz w:val="22"/>
          <w:lang w:eastAsia="en-US"/>
        </w:rPr>
        <w:t>Set up a Net Zero Academy</w:t>
      </w:r>
      <w:r w:rsidRPr="007B59C5">
        <w:rPr>
          <w:rFonts w:ascii="Tahoma" w:eastAsia="Calibri" w:hAnsi="Tahoma" w:cs="Tahoma"/>
          <w:color w:val="auto"/>
          <w:sz w:val="22"/>
          <w:lang w:eastAsia="en-US"/>
        </w:rPr>
        <w:t>, delivering a variety of courses including retrofit. Looked at employer engagement and demand – always a question when that comes through.</w:t>
      </w:r>
    </w:p>
    <w:p w14:paraId="6EB3FA44" w14:textId="50F4FED4" w:rsidR="007B59C5" w:rsidRPr="007B59C5" w:rsidRDefault="007B59C5" w:rsidP="007B59C5">
      <w:pPr>
        <w:numPr>
          <w:ilvl w:val="0"/>
          <w:numId w:val="4"/>
        </w:numPr>
        <w:spacing w:after="160"/>
        <w:contextualSpacing/>
        <w:rPr>
          <w:rFonts w:ascii="Tahoma" w:eastAsia="Calibri" w:hAnsi="Tahoma" w:cs="Tahoma"/>
          <w:color w:val="auto"/>
          <w:sz w:val="22"/>
          <w:lang w:eastAsia="en-US"/>
        </w:rPr>
      </w:pPr>
      <w:r w:rsidRPr="007B59C5">
        <w:rPr>
          <w:rFonts w:ascii="Tahoma" w:eastAsia="Calibri" w:hAnsi="Tahoma" w:cs="Tahoma"/>
          <w:b/>
          <w:bCs/>
          <w:color w:val="auto"/>
          <w:sz w:val="22"/>
          <w:lang w:eastAsia="en-US"/>
        </w:rPr>
        <w:t xml:space="preserve">Research </w:t>
      </w:r>
      <w:r w:rsidRPr="007B59C5">
        <w:rPr>
          <w:rFonts w:ascii="Tahoma" w:eastAsia="Calibri" w:hAnsi="Tahoma" w:cs="Tahoma"/>
          <w:color w:val="auto"/>
          <w:sz w:val="22"/>
          <w:lang w:eastAsia="en-US"/>
        </w:rPr>
        <w:t>on targets and developments of governments, Regional Learning and Skills Partnerships (advice and funding from these), and strategic partners who represent experts in the field</w:t>
      </w:r>
      <w:r w:rsidR="00BF083D">
        <w:rPr>
          <w:rFonts w:ascii="Tahoma" w:eastAsia="Calibri" w:hAnsi="Tahoma" w:cs="Tahoma"/>
          <w:color w:val="auto"/>
          <w:sz w:val="22"/>
          <w:lang w:eastAsia="en-US"/>
        </w:rPr>
        <w:t>.</w:t>
      </w:r>
    </w:p>
    <w:p w14:paraId="0994F9B1" w14:textId="0AC9E1F8" w:rsidR="007B59C5" w:rsidRPr="007B59C5" w:rsidRDefault="007B59C5" w:rsidP="007B59C5">
      <w:pPr>
        <w:numPr>
          <w:ilvl w:val="0"/>
          <w:numId w:val="4"/>
        </w:numPr>
        <w:spacing w:after="160"/>
        <w:contextualSpacing/>
        <w:rPr>
          <w:rFonts w:ascii="Tahoma" w:eastAsia="Calibri" w:hAnsi="Tahoma" w:cs="Tahoma"/>
          <w:color w:val="auto"/>
          <w:sz w:val="22"/>
          <w:lang w:eastAsia="en-US"/>
        </w:rPr>
      </w:pPr>
      <w:r w:rsidRPr="007B59C5">
        <w:rPr>
          <w:rFonts w:ascii="Tahoma" w:eastAsia="Calibri" w:hAnsi="Tahoma" w:cs="Tahoma"/>
          <w:b/>
          <w:bCs/>
          <w:color w:val="auto"/>
          <w:sz w:val="22"/>
          <w:lang w:eastAsia="en-US"/>
        </w:rPr>
        <w:t>Business Development</w:t>
      </w:r>
      <w:r w:rsidRPr="007B59C5">
        <w:rPr>
          <w:rFonts w:ascii="Tahoma" w:eastAsia="Calibri" w:hAnsi="Tahoma" w:cs="Tahoma"/>
          <w:color w:val="auto"/>
          <w:sz w:val="22"/>
          <w:lang w:eastAsia="en-US"/>
        </w:rPr>
        <w:t xml:space="preserve"> </w:t>
      </w:r>
      <w:r w:rsidRPr="00BF083D">
        <w:rPr>
          <w:rFonts w:ascii="Tahoma" w:eastAsia="Calibri" w:hAnsi="Tahoma" w:cs="Tahoma"/>
          <w:b/>
          <w:bCs/>
          <w:color w:val="auto"/>
          <w:sz w:val="22"/>
          <w:lang w:eastAsia="en-US"/>
        </w:rPr>
        <w:t>Unit:</w:t>
      </w:r>
      <w:r w:rsidRPr="007B59C5">
        <w:rPr>
          <w:rFonts w:ascii="Tahoma" w:eastAsia="Calibri" w:hAnsi="Tahoma" w:cs="Tahoma"/>
          <w:color w:val="auto"/>
          <w:sz w:val="22"/>
          <w:lang w:eastAsia="en-US"/>
        </w:rPr>
        <w:t xml:space="preserve"> Set up to engage with employers and look at how to develop the college and curriculum </w:t>
      </w:r>
      <w:r w:rsidR="00BF083D" w:rsidRPr="007B59C5">
        <w:rPr>
          <w:rFonts w:ascii="Tahoma" w:eastAsia="Calibri" w:hAnsi="Tahoma" w:cs="Tahoma"/>
          <w:color w:val="auto"/>
          <w:sz w:val="22"/>
          <w:lang w:eastAsia="en-US"/>
        </w:rPr>
        <w:t>offer and</w:t>
      </w:r>
      <w:r w:rsidRPr="007B59C5">
        <w:rPr>
          <w:rFonts w:ascii="Tahoma" w:eastAsia="Calibri" w:hAnsi="Tahoma" w:cs="Tahoma"/>
          <w:color w:val="auto"/>
          <w:sz w:val="22"/>
          <w:lang w:eastAsia="en-US"/>
        </w:rPr>
        <w:t xml:space="preserve"> integrate this into student careers support. Team at the unit regularly engages with employers and develops and maintains partnerships with businesses, employers and more. Business Development Unit itself also offers a curriculum that incorporates a wide range of retrofit courses, events, conferences, and bespoke training based on what employers need. The Net Zero Academy sits within the business development unit. </w:t>
      </w:r>
    </w:p>
    <w:p w14:paraId="333BBFDC" w14:textId="77777777" w:rsidR="007B59C5" w:rsidRPr="007B59C5" w:rsidRDefault="007B59C5" w:rsidP="007B59C5">
      <w:pPr>
        <w:numPr>
          <w:ilvl w:val="0"/>
          <w:numId w:val="4"/>
        </w:numPr>
        <w:spacing w:after="160"/>
        <w:contextualSpacing/>
        <w:rPr>
          <w:rFonts w:ascii="Tahoma" w:eastAsia="Calibri" w:hAnsi="Tahoma" w:cs="Tahoma"/>
          <w:color w:val="auto"/>
          <w:sz w:val="22"/>
          <w:lang w:eastAsia="en-US"/>
        </w:rPr>
      </w:pPr>
      <w:r w:rsidRPr="007B59C5">
        <w:rPr>
          <w:rFonts w:ascii="Tahoma" w:eastAsia="Calibri" w:hAnsi="Tahoma" w:cs="Tahoma"/>
          <w:b/>
          <w:bCs/>
          <w:color w:val="auto"/>
          <w:sz w:val="22"/>
          <w:lang w:eastAsia="en-US"/>
        </w:rPr>
        <w:t>Collaboration as a key principle</w:t>
      </w:r>
      <w:r w:rsidRPr="007B59C5">
        <w:rPr>
          <w:rFonts w:ascii="Tahoma" w:eastAsia="Calibri" w:hAnsi="Tahoma" w:cs="Tahoma"/>
          <w:color w:val="auto"/>
          <w:sz w:val="22"/>
          <w:lang w:eastAsia="en-US"/>
        </w:rPr>
        <w:t>: Looking at how they can develop their offer together with external organisations to overcome challenges such as limited staff time. Collaborate with trade associations, local authorities, businesses and more.</w:t>
      </w:r>
    </w:p>
    <w:p w14:paraId="163C3C7B" w14:textId="40C48613" w:rsidR="007B59C5" w:rsidRPr="007B59C5" w:rsidRDefault="007B59C5" w:rsidP="007B59C5">
      <w:pPr>
        <w:numPr>
          <w:ilvl w:val="0"/>
          <w:numId w:val="4"/>
        </w:numPr>
        <w:spacing w:after="160"/>
        <w:contextualSpacing/>
        <w:rPr>
          <w:rFonts w:ascii="Tahoma" w:eastAsia="Calibri" w:hAnsi="Tahoma" w:cs="Tahoma"/>
          <w:color w:val="auto"/>
          <w:sz w:val="22"/>
          <w:lang w:eastAsia="en-US"/>
        </w:rPr>
      </w:pPr>
      <w:r w:rsidRPr="007B59C5">
        <w:rPr>
          <w:rFonts w:ascii="Tahoma" w:eastAsia="Calibri" w:hAnsi="Tahoma" w:cs="Tahoma"/>
          <w:b/>
          <w:bCs/>
          <w:color w:val="auto"/>
          <w:sz w:val="22"/>
          <w:lang w:eastAsia="en-US"/>
        </w:rPr>
        <w:t>The Net Zero Academy therefore is a group of people, creating a range of courses that can meet the demands of industry and develop the curriculum of the future for students.</w:t>
      </w:r>
      <w:r w:rsidRPr="007B59C5">
        <w:rPr>
          <w:rFonts w:ascii="Tahoma" w:eastAsia="Calibri" w:hAnsi="Tahoma" w:cs="Tahoma"/>
          <w:color w:val="auto"/>
          <w:sz w:val="22"/>
          <w:lang w:eastAsia="en-US"/>
        </w:rPr>
        <w:t xml:space="preserve"> Reduces risk as it allows less of a 100% commitment into staff development for every </w:t>
      </w:r>
      <w:r w:rsidR="000217A8" w:rsidRPr="007B59C5">
        <w:rPr>
          <w:rFonts w:ascii="Tahoma" w:eastAsia="Calibri" w:hAnsi="Tahoma" w:cs="Tahoma"/>
          <w:color w:val="auto"/>
          <w:sz w:val="22"/>
          <w:lang w:eastAsia="en-US"/>
        </w:rPr>
        <w:t>course</w:t>
      </w:r>
      <w:r w:rsidRPr="007B59C5">
        <w:rPr>
          <w:rFonts w:ascii="Tahoma" w:eastAsia="Calibri" w:hAnsi="Tahoma" w:cs="Tahoma"/>
          <w:color w:val="auto"/>
          <w:sz w:val="22"/>
          <w:lang w:eastAsia="en-US"/>
        </w:rPr>
        <w:t xml:space="preserve"> that’s in demand – instead, they develop this course together with a partner, grow that provision, and then overtime upskill the staff and integrate it into the curriculum.</w:t>
      </w:r>
    </w:p>
    <w:p w14:paraId="1FE90132" w14:textId="77777777" w:rsidR="007B59C5" w:rsidRPr="007B59C5" w:rsidRDefault="007B59C5" w:rsidP="007B59C5">
      <w:pPr>
        <w:numPr>
          <w:ilvl w:val="0"/>
          <w:numId w:val="4"/>
        </w:numPr>
        <w:spacing w:after="160"/>
        <w:contextualSpacing/>
        <w:rPr>
          <w:rFonts w:ascii="Tahoma" w:eastAsia="Calibri" w:hAnsi="Tahoma" w:cs="Tahoma"/>
          <w:color w:val="auto"/>
          <w:sz w:val="22"/>
          <w:lang w:eastAsia="en-US"/>
        </w:rPr>
      </w:pPr>
      <w:r w:rsidRPr="007B59C5">
        <w:rPr>
          <w:rFonts w:ascii="Tahoma" w:eastAsia="Calibri" w:hAnsi="Tahoma" w:cs="Tahoma"/>
          <w:b/>
          <w:bCs/>
          <w:color w:val="auto"/>
          <w:sz w:val="22"/>
          <w:lang w:eastAsia="en-US"/>
        </w:rPr>
        <w:t>Set up phases for Net Zero Academy</w:t>
      </w:r>
      <w:r w:rsidRPr="007B59C5">
        <w:rPr>
          <w:rFonts w:ascii="Tahoma" w:eastAsia="Calibri" w:hAnsi="Tahoma" w:cs="Tahoma"/>
          <w:color w:val="auto"/>
          <w:sz w:val="22"/>
          <w:lang w:eastAsia="en-US"/>
        </w:rPr>
        <w:t>: Phase 1 was creating an engaging website:</w:t>
      </w:r>
    </w:p>
    <w:p w14:paraId="48DF8BB8" w14:textId="77777777" w:rsidR="007B59C5" w:rsidRPr="007B59C5" w:rsidRDefault="007B59C5" w:rsidP="007B59C5">
      <w:pPr>
        <w:numPr>
          <w:ilvl w:val="1"/>
          <w:numId w:val="4"/>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Course overview: for learners to discover courses and allow them to see this in a simplified way through an interactive image.</w:t>
      </w:r>
    </w:p>
    <w:p w14:paraId="42FFE04B" w14:textId="77777777" w:rsidR="007B59C5" w:rsidRPr="007B59C5" w:rsidRDefault="007B59C5" w:rsidP="007B59C5">
      <w:pPr>
        <w:numPr>
          <w:ilvl w:val="1"/>
          <w:numId w:val="4"/>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Knowledgebase summarises important information, resources and news for employers, industry, partners, organisations etc in one place.</w:t>
      </w:r>
    </w:p>
    <w:p w14:paraId="6D4C7DE7" w14:textId="77777777" w:rsidR="007B59C5" w:rsidRPr="007B59C5" w:rsidRDefault="007B59C5" w:rsidP="007B59C5">
      <w:pPr>
        <w:numPr>
          <w:ilvl w:val="1"/>
          <w:numId w:val="4"/>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Live Projects, e.g. on Building Net Zero in the Region, which is about increasing the amount of knowledge and awareness as well as upskilling for a variety of groups, including primary and secondary schools teachers and students as well as lecturing staff and training providers. This training is free for all participants.</w:t>
      </w:r>
    </w:p>
    <w:p w14:paraId="2A86ECE6" w14:textId="77777777" w:rsidR="007B59C5" w:rsidRPr="007B59C5" w:rsidRDefault="007B59C5" w:rsidP="007B59C5">
      <w:pPr>
        <w:spacing w:after="160"/>
        <w:ind w:left="0" w:firstLine="0"/>
        <w:rPr>
          <w:rFonts w:ascii="Tahoma" w:eastAsia="Calibri" w:hAnsi="Tahoma" w:cs="Tahoma"/>
          <w:b/>
          <w:bCs/>
          <w:color w:val="auto"/>
          <w:sz w:val="22"/>
          <w:lang w:eastAsia="en-US"/>
        </w:rPr>
      </w:pPr>
      <w:r w:rsidRPr="007B59C5">
        <w:rPr>
          <w:rFonts w:ascii="Tahoma" w:eastAsia="Calibri" w:hAnsi="Tahoma" w:cs="Tahoma"/>
          <w:b/>
          <w:bCs/>
          <w:color w:val="auto"/>
          <w:sz w:val="22"/>
          <w:lang w:eastAsia="en-US"/>
        </w:rPr>
        <w:t>Next steps</w:t>
      </w:r>
    </w:p>
    <w:p w14:paraId="153AEF47" w14:textId="451FCB0C" w:rsidR="007B59C5" w:rsidRPr="007B59C5" w:rsidRDefault="007B59C5" w:rsidP="007B59C5">
      <w:pPr>
        <w:numPr>
          <w:ilvl w:val="0"/>
          <w:numId w:val="4"/>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 xml:space="preserve">Official Launch of Net Zero Academy with local government and </w:t>
      </w:r>
      <w:r w:rsidR="000217A8" w:rsidRPr="007B59C5">
        <w:rPr>
          <w:rFonts w:ascii="Tahoma" w:eastAsia="Calibri" w:hAnsi="Tahoma" w:cs="Tahoma"/>
          <w:color w:val="auto"/>
          <w:sz w:val="22"/>
          <w:lang w:eastAsia="en-US"/>
        </w:rPr>
        <w:t>Welsh</w:t>
      </w:r>
      <w:r w:rsidRPr="007B59C5">
        <w:rPr>
          <w:rFonts w:ascii="Tahoma" w:eastAsia="Calibri" w:hAnsi="Tahoma" w:cs="Tahoma"/>
          <w:color w:val="auto"/>
          <w:sz w:val="22"/>
          <w:lang w:eastAsia="en-US"/>
        </w:rPr>
        <w:t xml:space="preserve"> government; development of more courses; integration of Net Zero into all </w:t>
      </w:r>
      <w:r w:rsidR="00BF083D" w:rsidRPr="007B59C5">
        <w:rPr>
          <w:rFonts w:ascii="Tahoma" w:eastAsia="Calibri" w:hAnsi="Tahoma" w:cs="Tahoma"/>
          <w:color w:val="auto"/>
          <w:sz w:val="22"/>
          <w:lang w:eastAsia="en-US"/>
        </w:rPr>
        <w:t>full-time</w:t>
      </w:r>
      <w:r w:rsidRPr="007B59C5">
        <w:rPr>
          <w:rFonts w:ascii="Tahoma" w:eastAsia="Calibri" w:hAnsi="Tahoma" w:cs="Tahoma"/>
          <w:color w:val="auto"/>
          <w:sz w:val="22"/>
          <w:lang w:eastAsia="en-US"/>
        </w:rPr>
        <w:t xml:space="preserve"> curriculum</w:t>
      </w:r>
    </w:p>
    <w:p w14:paraId="10FA215B" w14:textId="77777777" w:rsidR="007B59C5" w:rsidRPr="007B59C5" w:rsidRDefault="007B59C5" w:rsidP="007B59C5">
      <w:pPr>
        <w:spacing w:after="160"/>
        <w:ind w:left="0" w:firstLine="0"/>
        <w:rPr>
          <w:rFonts w:ascii="Tahoma" w:eastAsia="Calibri" w:hAnsi="Tahoma" w:cs="Tahoma"/>
          <w:color w:val="auto"/>
          <w:sz w:val="22"/>
          <w:lang w:eastAsia="en-US"/>
        </w:rPr>
      </w:pPr>
    </w:p>
    <w:p w14:paraId="66DE5A20" w14:textId="77777777" w:rsidR="007B59C5" w:rsidRPr="007B59C5" w:rsidRDefault="007B59C5" w:rsidP="007B59C5">
      <w:pPr>
        <w:spacing w:after="160"/>
        <w:ind w:left="0" w:firstLine="0"/>
        <w:rPr>
          <w:rFonts w:ascii="Tahoma" w:eastAsia="Calibri" w:hAnsi="Tahoma" w:cs="Tahoma"/>
          <w:b/>
          <w:bCs/>
          <w:color w:val="auto"/>
          <w:sz w:val="22"/>
          <w:lang w:eastAsia="en-US"/>
        </w:rPr>
      </w:pPr>
      <w:r w:rsidRPr="007B59C5">
        <w:rPr>
          <w:rFonts w:ascii="Tahoma" w:eastAsia="Calibri" w:hAnsi="Tahoma" w:cs="Tahoma"/>
          <w:b/>
          <w:bCs/>
          <w:color w:val="auto"/>
          <w:sz w:val="22"/>
          <w:lang w:eastAsia="en-US"/>
        </w:rPr>
        <w:t>Question from Rob Hargraves:</w:t>
      </w:r>
    </w:p>
    <w:p w14:paraId="7B34750F" w14:textId="77777777" w:rsidR="007B59C5" w:rsidRPr="007B59C5" w:rsidRDefault="007B59C5" w:rsidP="007B59C5">
      <w:pPr>
        <w:spacing w:after="160"/>
        <w:ind w:left="0" w:firstLine="0"/>
        <w:rPr>
          <w:rFonts w:ascii="Tahoma" w:eastAsia="Calibri" w:hAnsi="Tahoma" w:cs="Tahoma"/>
          <w:color w:val="auto"/>
          <w:sz w:val="22"/>
          <w:lang w:eastAsia="en-US"/>
        </w:rPr>
      </w:pPr>
      <w:r w:rsidRPr="007B59C5">
        <w:rPr>
          <w:rFonts w:ascii="Tahoma" w:eastAsia="Calibri" w:hAnsi="Tahoma" w:cs="Tahoma"/>
          <w:color w:val="auto"/>
          <w:sz w:val="22"/>
          <w:lang w:eastAsia="en-US"/>
        </w:rPr>
        <w:t>Rob addresses lack of coordination at local area level between colleges due to them being competitive – therefore collaborative approach of Net Zero Academy is really strong. System needs to move to this more collaborative approach rather than competition – to what extent can we make this more about a wider systems collaboration approach, and go beyond individuals doing great work?</w:t>
      </w:r>
    </w:p>
    <w:p w14:paraId="267BAED2" w14:textId="77777777" w:rsidR="007B59C5" w:rsidRPr="007B59C5" w:rsidRDefault="007B59C5" w:rsidP="007B59C5">
      <w:pPr>
        <w:spacing w:after="160"/>
        <w:ind w:left="0" w:firstLine="0"/>
        <w:rPr>
          <w:rFonts w:ascii="Tahoma" w:eastAsia="Calibri" w:hAnsi="Tahoma" w:cs="Tahoma"/>
          <w:color w:val="auto"/>
          <w:sz w:val="22"/>
          <w:lang w:eastAsia="en-US"/>
        </w:rPr>
      </w:pPr>
      <w:r w:rsidRPr="007B59C5">
        <w:rPr>
          <w:rFonts w:ascii="Tahoma" w:eastAsia="Calibri" w:hAnsi="Tahoma" w:cs="Tahoma"/>
          <w:b/>
          <w:bCs/>
          <w:color w:val="auto"/>
          <w:sz w:val="22"/>
          <w:lang w:eastAsia="en-US"/>
        </w:rPr>
        <w:t>Jayne:</w:t>
      </w:r>
      <w:r w:rsidRPr="007B59C5">
        <w:rPr>
          <w:rFonts w:ascii="Tahoma" w:eastAsia="Calibri" w:hAnsi="Tahoma" w:cs="Tahoma"/>
          <w:color w:val="auto"/>
          <w:sz w:val="22"/>
          <w:lang w:eastAsia="en-US"/>
        </w:rPr>
        <w:t xml:space="preserve"> Set up Net Zero Skills Advisory Board with people involved in Net Zero and beyond, including awarding bodies and businesses. Working in siloes, we are not as strong as when we work </w:t>
      </w:r>
      <w:r w:rsidRPr="007B59C5">
        <w:rPr>
          <w:rFonts w:ascii="Tahoma" w:eastAsia="Calibri" w:hAnsi="Tahoma" w:cs="Tahoma"/>
          <w:color w:val="auto"/>
          <w:sz w:val="22"/>
          <w:lang w:eastAsia="en-US"/>
        </w:rPr>
        <w:lastRenderedPageBreak/>
        <w:t>together. There is competition, we are vying for the same people at colleges and also businesses – but we need a collaborative group, similar to the Energy Skills Partnership in Scotland. It’s not about everyone doing everything – but about everyone contributing what they have expertise and experience in for resources and courses, which then is shared, and courses based on these resources can be run by everyone.</w:t>
      </w:r>
    </w:p>
    <w:p w14:paraId="0BEEC5CC" w14:textId="77777777" w:rsidR="00393E54" w:rsidRDefault="00393E54" w:rsidP="007B59C5">
      <w:pPr>
        <w:spacing w:after="160"/>
        <w:ind w:left="0" w:firstLine="0"/>
        <w:rPr>
          <w:rFonts w:ascii="Tahoma" w:eastAsia="Calibri" w:hAnsi="Tahoma" w:cs="Tahoma"/>
          <w:b/>
          <w:bCs/>
          <w:color w:val="auto"/>
          <w:sz w:val="22"/>
          <w:lang w:eastAsia="en-US"/>
        </w:rPr>
      </w:pPr>
    </w:p>
    <w:p w14:paraId="71EE7731" w14:textId="3B5B04BB" w:rsidR="007B59C5" w:rsidRDefault="007B59C5" w:rsidP="00393E54">
      <w:pPr>
        <w:pStyle w:val="Heading1"/>
        <w:rPr>
          <w:rFonts w:eastAsia="Calibri"/>
          <w:lang w:eastAsia="en-US"/>
        </w:rPr>
      </w:pPr>
      <w:bookmarkStart w:id="5" w:name="_Toc147516173"/>
      <w:r w:rsidRPr="007B59C5">
        <w:rPr>
          <w:rFonts w:eastAsia="Calibri"/>
          <w:lang w:eastAsia="en-US"/>
        </w:rPr>
        <w:t>51:06 Nikki Davis, Principal and CEO, Leeds College of Building</w:t>
      </w:r>
      <w:r w:rsidR="00393E54">
        <w:rPr>
          <w:rFonts w:eastAsia="Calibri"/>
          <w:lang w:eastAsia="en-US"/>
        </w:rPr>
        <w:t>, England</w:t>
      </w:r>
      <w:bookmarkEnd w:id="5"/>
    </w:p>
    <w:p w14:paraId="6B7580B4" w14:textId="77777777" w:rsidR="00393E54" w:rsidRPr="00393E54" w:rsidRDefault="00393E54" w:rsidP="00393E54">
      <w:pPr>
        <w:rPr>
          <w:lang w:eastAsia="en-US"/>
        </w:rPr>
      </w:pPr>
    </w:p>
    <w:p w14:paraId="645F88E3" w14:textId="77777777" w:rsidR="007B59C5" w:rsidRPr="007B59C5" w:rsidRDefault="007B59C5" w:rsidP="007B59C5">
      <w:pPr>
        <w:numPr>
          <w:ilvl w:val="0"/>
          <w:numId w:val="4"/>
        </w:numPr>
        <w:spacing w:after="160"/>
        <w:contextualSpacing/>
        <w:rPr>
          <w:rFonts w:ascii="Tahoma" w:eastAsia="Calibri" w:hAnsi="Tahoma" w:cs="Tahoma"/>
          <w:color w:val="auto"/>
          <w:sz w:val="22"/>
          <w:lang w:eastAsia="en-US"/>
        </w:rPr>
      </w:pPr>
      <w:r w:rsidRPr="007B59C5">
        <w:rPr>
          <w:rFonts w:ascii="Tahoma" w:eastAsia="Calibri" w:hAnsi="Tahoma" w:cs="Tahoma"/>
          <w:b/>
          <w:bCs/>
          <w:color w:val="auto"/>
          <w:sz w:val="22"/>
          <w:lang w:eastAsia="en-US"/>
        </w:rPr>
        <w:t>Context</w:t>
      </w:r>
      <w:r w:rsidRPr="007B59C5">
        <w:rPr>
          <w:rFonts w:ascii="Tahoma" w:eastAsia="Calibri" w:hAnsi="Tahoma" w:cs="Tahoma"/>
          <w:color w:val="auto"/>
          <w:sz w:val="22"/>
          <w:lang w:eastAsia="en-US"/>
        </w:rPr>
        <w:t xml:space="preserve">: Only College in England focussing only on construction and built environment, 5000 students and 3000 apprentices, also deliver traditional trades. </w:t>
      </w:r>
    </w:p>
    <w:p w14:paraId="4013507F" w14:textId="77777777" w:rsidR="007B59C5" w:rsidRPr="007B59C5" w:rsidRDefault="007B59C5" w:rsidP="007B59C5">
      <w:pPr>
        <w:numPr>
          <w:ilvl w:val="0"/>
          <w:numId w:val="4"/>
        </w:numPr>
        <w:spacing w:after="160"/>
        <w:contextualSpacing/>
        <w:rPr>
          <w:rFonts w:ascii="Tahoma" w:eastAsia="Calibri" w:hAnsi="Tahoma" w:cs="Tahoma"/>
          <w:color w:val="auto"/>
          <w:sz w:val="22"/>
          <w:lang w:eastAsia="en-US"/>
        </w:rPr>
      </w:pPr>
      <w:r w:rsidRPr="007B59C5">
        <w:rPr>
          <w:rFonts w:ascii="Tahoma" w:eastAsia="Calibri" w:hAnsi="Tahoma" w:cs="Tahoma"/>
          <w:b/>
          <w:bCs/>
          <w:color w:val="auto"/>
          <w:sz w:val="22"/>
          <w:lang w:eastAsia="en-US"/>
        </w:rPr>
        <w:t>Addressing Retrofit</w:t>
      </w:r>
      <w:r w:rsidRPr="007B59C5">
        <w:rPr>
          <w:rFonts w:ascii="Tahoma" w:eastAsia="Calibri" w:hAnsi="Tahoma" w:cs="Tahoma"/>
          <w:color w:val="auto"/>
          <w:sz w:val="22"/>
          <w:lang w:eastAsia="en-US"/>
        </w:rPr>
        <w:t>: Leeds College of Building is a demand led system. Has addressed retrofit through collaboration across different organisations and lead from the top. There is little structure and support nationally on a top-down level, locally it’s better, but many people doing the same thing can make retrofit a disjointed space. More recently, West Yorkshire combined authority are starting to coordinate more, for example by becoming a member of the Green Jobs Taskforce.</w:t>
      </w:r>
    </w:p>
    <w:p w14:paraId="4003DE6B" w14:textId="77777777" w:rsidR="007B59C5" w:rsidRPr="007B59C5" w:rsidRDefault="007B59C5" w:rsidP="007B59C5">
      <w:pPr>
        <w:numPr>
          <w:ilvl w:val="0"/>
          <w:numId w:val="4"/>
        </w:numPr>
        <w:spacing w:after="160"/>
        <w:contextualSpacing/>
        <w:rPr>
          <w:rFonts w:ascii="Tahoma" w:eastAsia="Calibri" w:hAnsi="Tahoma" w:cs="Tahoma"/>
          <w:color w:val="auto"/>
          <w:sz w:val="22"/>
          <w:lang w:eastAsia="en-US"/>
        </w:rPr>
      </w:pPr>
      <w:r w:rsidRPr="007B59C5">
        <w:rPr>
          <w:rFonts w:ascii="Tahoma" w:eastAsia="Calibri" w:hAnsi="Tahoma" w:cs="Tahoma"/>
          <w:b/>
          <w:bCs/>
          <w:color w:val="auto"/>
          <w:sz w:val="22"/>
          <w:lang w:eastAsia="en-US"/>
        </w:rPr>
        <w:t>Integrating retrofit and green skills into construction</w:t>
      </w:r>
      <w:r w:rsidRPr="007B59C5">
        <w:rPr>
          <w:rFonts w:ascii="Tahoma" w:eastAsia="Calibri" w:hAnsi="Tahoma" w:cs="Tahoma"/>
          <w:color w:val="auto"/>
          <w:sz w:val="22"/>
          <w:lang w:eastAsia="en-US"/>
        </w:rPr>
        <w:t xml:space="preserve">: Every construction job is a green job, how do you bring this into practice and into learning? Their approach to tackle this is threefold: </w:t>
      </w:r>
    </w:p>
    <w:p w14:paraId="6F78973E" w14:textId="77777777" w:rsidR="007B59C5" w:rsidRPr="007B59C5" w:rsidRDefault="007B59C5" w:rsidP="007B59C5">
      <w:pPr>
        <w:numPr>
          <w:ilvl w:val="1"/>
          <w:numId w:val="4"/>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 xml:space="preserve">1, working regionally working with competitors and partners – “we can’t address Retrofit on our own as a college” – including other colleges.  </w:t>
      </w:r>
    </w:p>
    <w:p w14:paraId="004F26B4" w14:textId="77777777" w:rsidR="007B59C5" w:rsidRPr="007B59C5" w:rsidRDefault="007B59C5" w:rsidP="007B59C5">
      <w:pPr>
        <w:numPr>
          <w:ilvl w:val="1"/>
          <w:numId w:val="4"/>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 xml:space="preserve">2, working with </w:t>
      </w:r>
      <w:proofErr w:type="spellStart"/>
      <w:r w:rsidRPr="007B59C5">
        <w:rPr>
          <w:rFonts w:ascii="Tahoma" w:eastAsia="Calibri" w:hAnsi="Tahoma" w:cs="Tahoma"/>
          <w:color w:val="auto"/>
          <w:sz w:val="22"/>
          <w:lang w:eastAsia="en-US"/>
        </w:rPr>
        <w:t>IfATE</w:t>
      </w:r>
      <w:proofErr w:type="spellEnd"/>
      <w:r w:rsidRPr="007B59C5">
        <w:rPr>
          <w:rFonts w:ascii="Tahoma" w:eastAsia="Calibri" w:hAnsi="Tahoma" w:cs="Tahoma"/>
          <w:color w:val="auto"/>
          <w:sz w:val="22"/>
          <w:lang w:eastAsia="en-US"/>
        </w:rPr>
        <w:t xml:space="preserve"> to get the curriculum to reflect what is needed, which is time consuming but necessary. </w:t>
      </w:r>
    </w:p>
    <w:p w14:paraId="778C808F" w14:textId="70E57EB9" w:rsidR="007B59C5" w:rsidRPr="007B59C5" w:rsidRDefault="007B59C5" w:rsidP="007B59C5">
      <w:pPr>
        <w:numPr>
          <w:ilvl w:val="1"/>
          <w:numId w:val="4"/>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 xml:space="preserve">3, working with local charity, Joseph Aspin Skills Trust (JAST), who fund a member of their staff working directly with students to deliver knowledge around retrofit and sustainable construction: specific short programmes, and each student will get access to </w:t>
      </w:r>
      <w:r w:rsidR="00BF083D" w:rsidRPr="007B59C5">
        <w:rPr>
          <w:rFonts w:ascii="Tahoma" w:eastAsia="Calibri" w:hAnsi="Tahoma" w:cs="Tahoma"/>
          <w:color w:val="auto"/>
          <w:sz w:val="22"/>
          <w:lang w:eastAsia="en-US"/>
        </w:rPr>
        <w:t>this,</w:t>
      </w:r>
      <w:r w:rsidRPr="007B59C5">
        <w:rPr>
          <w:rFonts w:ascii="Tahoma" w:eastAsia="Calibri" w:hAnsi="Tahoma" w:cs="Tahoma"/>
          <w:color w:val="auto"/>
          <w:sz w:val="22"/>
          <w:lang w:eastAsia="en-US"/>
        </w:rPr>
        <w:t xml:space="preserve"> and it gets more refined to address what every student at every level needs to know. Students knowing about retrofit is a way of influencing industry and challenging employers to improve sustainable construction principles.</w:t>
      </w:r>
    </w:p>
    <w:p w14:paraId="642CDE7E" w14:textId="77777777" w:rsidR="007B59C5" w:rsidRPr="007B59C5" w:rsidRDefault="007B59C5" w:rsidP="007B59C5">
      <w:pPr>
        <w:numPr>
          <w:ilvl w:val="0"/>
          <w:numId w:val="4"/>
        </w:numPr>
        <w:spacing w:after="160"/>
        <w:contextualSpacing/>
        <w:rPr>
          <w:rFonts w:ascii="Tahoma" w:eastAsia="Calibri" w:hAnsi="Tahoma" w:cs="Tahoma"/>
          <w:color w:val="auto"/>
          <w:sz w:val="22"/>
          <w:lang w:eastAsia="en-US"/>
        </w:rPr>
      </w:pPr>
      <w:r w:rsidRPr="007B59C5">
        <w:rPr>
          <w:rFonts w:ascii="Tahoma" w:eastAsia="Calibri" w:hAnsi="Tahoma" w:cs="Tahoma"/>
          <w:b/>
          <w:bCs/>
          <w:color w:val="auto"/>
          <w:sz w:val="22"/>
          <w:lang w:eastAsia="en-US"/>
        </w:rPr>
        <w:t>Challenge</w:t>
      </w:r>
      <w:r w:rsidRPr="007B59C5">
        <w:rPr>
          <w:rFonts w:ascii="Tahoma" w:eastAsia="Calibri" w:hAnsi="Tahoma" w:cs="Tahoma"/>
          <w:color w:val="auto"/>
          <w:sz w:val="22"/>
          <w:lang w:eastAsia="en-US"/>
        </w:rPr>
        <w:t xml:space="preserve">: Staffing and upskilling of staff is a challenge for them as well – allowing time to go out of college to gain new skills. </w:t>
      </w:r>
    </w:p>
    <w:p w14:paraId="28606942" w14:textId="77777777" w:rsidR="007B59C5" w:rsidRPr="007B59C5" w:rsidRDefault="007B59C5" w:rsidP="007B59C5">
      <w:pPr>
        <w:numPr>
          <w:ilvl w:val="0"/>
          <w:numId w:val="4"/>
        </w:numPr>
        <w:spacing w:after="160"/>
        <w:contextualSpacing/>
        <w:rPr>
          <w:rFonts w:ascii="Tahoma" w:eastAsia="Calibri" w:hAnsi="Tahoma" w:cs="Tahoma"/>
          <w:color w:val="auto"/>
          <w:sz w:val="22"/>
          <w:lang w:eastAsia="en-US"/>
        </w:rPr>
      </w:pPr>
      <w:r w:rsidRPr="007B59C5">
        <w:rPr>
          <w:rFonts w:ascii="Tahoma" w:eastAsia="Calibri" w:hAnsi="Tahoma" w:cs="Tahoma"/>
          <w:b/>
          <w:bCs/>
          <w:color w:val="auto"/>
          <w:sz w:val="22"/>
          <w:lang w:eastAsia="en-US"/>
        </w:rPr>
        <w:t>Local Leadership</w:t>
      </w:r>
      <w:r w:rsidRPr="007B59C5">
        <w:rPr>
          <w:rFonts w:ascii="Tahoma" w:eastAsia="Calibri" w:hAnsi="Tahoma" w:cs="Tahoma"/>
          <w:color w:val="auto"/>
          <w:sz w:val="22"/>
          <w:lang w:eastAsia="en-US"/>
        </w:rPr>
        <w:t>: Are leading on the local green skills advisory group to have a one-stop place that signposts people.</w:t>
      </w:r>
    </w:p>
    <w:p w14:paraId="15B2C885" w14:textId="77777777" w:rsidR="007B59C5" w:rsidRDefault="007B59C5" w:rsidP="007B59C5">
      <w:pPr>
        <w:numPr>
          <w:ilvl w:val="0"/>
          <w:numId w:val="4"/>
        </w:numPr>
        <w:spacing w:after="160"/>
        <w:contextualSpacing/>
        <w:rPr>
          <w:rFonts w:ascii="Tahoma" w:eastAsia="Calibri" w:hAnsi="Tahoma" w:cs="Tahoma"/>
          <w:color w:val="auto"/>
          <w:sz w:val="22"/>
          <w:lang w:eastAsia="en-US"/>
        </w:rPr>
      </w:pPr>
      <w:r w:rsidRPr="007B59C5">
        <w:rPr>
          <w:rFonts w:ascii="Tahoma" w:eastAsia="Calibri" w:hAnsi="Tahoma" w:cs="Tahoma"/>
          <w:b/>
          <w:bCs/>
          <w:color w:val="auto"/>
          <w:sz w:val="22"/>
          <w:lang w:eastAsia="en-US"/>
        </w:rPr>
        <w:t>Key thing the college feels is missing</w:t>
      </w:r>
      <w:r w:rsidRPr="007B59C5">
        <w:rPr>
          <w:rFonts w:ascii="Tahoma" w:eastAsia="Calibri" w:hAnsi="Tahoma" w:cs="Tahoma"/>
          <w:color w:val="auto"/>
          <w:sz w:val="22"/>
          <w:lang w:eastAsia="en-US"/>
        </w:rPr>
        <w:t>: Joint up skills strategy and how that links to net zero and addresses workforce and capacity demand – but also what’s required from the different aspects of the construction industry. This is said to come out in 2024, but this still feels like a long way away.</w:t>
      </w:r>
    </w:p>
    <w:p w14:paraId="2927EE2E" w14:textId="77777777" w:rsidR="007B59C5" w:rsidRPr="007B59C5" w:rsidRDefault="007B59C5" w:rsidP="00393E54">
      <w:pPr>
        <w:spacing w:after="160"/>
        <w:ind w:left="720" w:firstLine="0"/>
        <w:contextualSpacing/>
        <w:rPr>
          <w:rFonts w:ascii="Tahoma" w:eastAsia="Calibri" w:hAnsi="Tahoma" w:cs="Tahoma"/>
          <w:color w:val="auto"/>
          <w:sz w:val="22"/>
          <w:lang w:eastAsia="en-US"/>
        </w:rPr>
      </w:pPr>
    </w:p>
    <w:p w14:paraId="06C34AFF" w14:textId="77777777" w:rsidR="007B59C5" w:rsidRPr="007B59C5" w:rsidRDefault="007B59C5" w:rsidP="007B59C5">
      <w:pPr>
        <w:spacing w:after="160"/>
        <w:ind w:left="0" w:firstLine="0"/>
        <w:rPr>
          <w:rFonts w:ascii="Tahoma" w:eastAsia="Calibri" w:hAnsi="Tahoma" w:cs="Tahoma"/>
          <w:color w:val="auto"/>
          <w:sz w:val="22"/>
          <w:lang w:eastAsia="en-US"/>
        </w:rPr>
      </w:pPr>
      <w:r w:rsidRPr="007B59C5">
        <w:rPr>
          <w:rFonts w:ascii="Tahoma" w:eastAsia="Calibri" w:hAnsi="Tahoma" w:cs="Tahoma"/>
          <w:b/>
          <w:bCs/>
          <w:color w:val="auto"/>
          <w:sz w:val="22"/>
          <w:lang w:eastAsia="en-US"/>
        </w:rPr>
        <w:t>Question from Cara Jenkinson, Ashden</w:t>
      </w:r>
      <w:r w:rsidRPr="007B59C5">
        <w:rPr>
          <w:rFonts w:ascii="Tahoma" w:eastAsia="Calibri" w:hAnsi="Tahoma" w:cs="Tahoma"/>
          <w:color w:val="auto"/>
          <w:sz w:val="22"/>
          <w:lang w:eastAsia="en-US"/>
        </w:rPr>
        <w:t>: Incorporating retrofit into existing courses, not just offering extra courses. Are you incorporating that into trades courses as well, like carpentry, and do you have challenges with the funding model?</w:t>
      </w:r>
    </w:p>
    <w:p w14:paraId="0D20C05A" w14:textId="77777777" w:rsidR="007B59C5" w:rsidRPr="007B59C5" w:rsidRDefault="007B59C5" w:rsidP="007B59C5">
      <w:pPr>
        <w:spacing w:after="160"/>
        <w:ind w:left="0" w:firstLine="0"/>
        <w:rPr>
          <w:rFonts w:ascii="Tahoma" w:eastAsia="Calibri" w:hAnsi="Tahoma" w:cs="Tahoma"/>
          <w:color w:val="auto"/>
          <w:sz w:val="22"/>
          <w:lang w:eastAsia="en-US"/>
        </w:rPr>
      </w:pPr>
      <w:r w:rsidRPr="007B59C5">
        <w:rPr>
          <w:rFonts w:ascii="Tahoma" w:eastAsia="Calibri" w:hAnsi="Tahoma" w:cs="Tahoma"/>
          <w:b/>
          <w:bCs/>
          <w:color w:val="auto"/>
          <w:sz w:val="22"/>
          <w:lang w:eastAsia="en-US"/>
        </w:rPr>
        <w:t>Nikki:</w:t>
      </w:r>
      <w:r w:rsidRPr="007B59C5">
        <w:rPr>
          <w:rFonts w:ascii="Tahoma" w:eastAsia="Calibri" w:hAnsi="Tahoma" w:cs="Tahoma"/>
          <w:color w:val="auto"/>
          <w:sz w:val="22"/>
          <w:lang w:eastAsia="en-US"/>
        </w:rPr>
        <w:t xml:space="preserve"> Yes, we are putting it into the trades area, and where it’s not there yet, we add shorter courses and CPD for staff and students, to give them extra knowledge and extra potential in their </w:t>
      </w:r>
      <w:r w:rsidRPr="007B59C5">
        <w:rPr>
          <w:rFonts w:ascii="Tahoma" w:eastAsia="Calibri" w:hAnsi="Tahoma" w:cs="Tahoma"/>
          <w:color w:val="auto"/>
          <w:sz w:val="22"/>
          <w:lang w:eastAsia="en-US"/>
        </w:rPr>
        <w:lastRenderedPageBreak/>
        <w:t>careers. Funding model is difficult – every time we take someone off teaching, it’s costing, so we hope that this will pay back. Uptake from employers is much slower than expected to be. You’d think the demand would be rising rapidly – and it’s growing, but not quick enough.</w:t>
      </w:r>
    </w:p>
    <w:p w14:paraId="3C7FFA83" w14:textId="719FC55F" w:rsidR="007B59C5" w:rsidRDefault="007B59C5" w:rsidP="00393E54">
      <w:pPr>
        <w:pStyle w:val="Heading1"/>
        <w:rPr>
          <w:rFonts w:eastAsia="Calibri"/>
          <w:lang w:eastAsia="en-US"/>
        </w:rPr>
      </w:pPr>
      <w:bookmarkStart w:id="6" w:name="_Toc147516174"/>
      <w:r w:rsidRPr="007B59C5">
        <w:rPr>
          <w:rFonts w:eastAsia="Calibri"/>
          <w:lang w:eastAsia="en-US"/>
        </w:rPr>
        <w:t>1:02:07: Discussion</w:t>
      </w:r>
      <w:r w:rsidR="00393E54">
        <w:rPr>
          <w:rFonts w:eastAsia="Calibri"/>
          <w:lang w:eastAsia="en-US"/>
        </w:rPr>
        <w:t xml:space="preserve"> -</w:t>
      </w:r>
      <w:r w:rsidRPr="007B59C5">
        <w:rPr>
          <w:rFonts w:eastAsia="Calibri"/>
          <w:lang w:eastAsia="en-US"/>
        </w:rPr>
        <w:t xml:space="preserve"> </w:t>
      </w:r>
      <w:r w:rsidR="00393E54">
        <w:rPr>
          <w:rFonts w:eastAsia="Calibri"/>
          <w:lang w:eastAsia="en-US"/>
        </w:rPr>
        <w:t>points and questions</w:t>
      </w:r>
      <w:bookmarkEnd w:id="6"/>
    </w:p>
    <w:p w14:paraId="6F4B11F8" w14:textId="77777777" w:rsidR="00393E54" w:rsidRPr="00393E54" w:rsidRDefault="00393E54" w:rsidP="00393E54">
      <w:pPr>
        <w:rPr>
          <w:lang w:eastAsia="en-US"/>
        </w:rPr>
      </w:pPr>
    </w:p>
    <w:p w14:paraId="14BA47D0" w14:textId="77777777" w:rsidR="007B59C5" w:rsidRPr="007B59C5" w:rsidRDefault="007B59C5" w:rsidP="007B59C5">
      <w:pPr>
        <w:numPr>
          <w:ilvl w:val="0"/>
          <w:numId w:val="4"/>
        </w:numPr>
        <w:spacing w:after="160"/>
        <w:contextualSpacing/>
        <w:rPr>
          <w:rFonts w:ascii="Tahoma" w:eastAsia="Calibri" w:hAnsi="Tahoma" w:cs="Tahoma"/>
          <w:color w:val="auto"/>
          <w:sz w:val="22"/>
          <w:lang w:eastAsia="en-US"/>
        </w:rPr>
      </w:pPr>
      <w:r w:rsidRPr="007B59C5">
        <w:rPr>
          <w:rFonts w:ascii="Tahoma" w:eastAsia="Calibri" w:hAnsi="Tahoma" w:cs="Tahoma"/>
          <w:b/>
          <w:bCs/>
          <w:color w:val="auto"/>
          <w:sz w:val="22"/>
          <w:lang w:eastAsia="en-US"/>
        </w:rPr>
        <w:t xml:space="preserve">Engagement with </w:t>
      </w:r>
      <w:proofErr w:type="spellStart"/>
      <w:r w:rsidRPr="007B59C5">
        <w:rPr>
          <w:rFonts w:ascii="Tahoma" w:eastAsia="Calibri" w:hAnsi="Tahoma" w:cs="Tahoma"/>
          <w:b/>
          <w:bCs/>
          <w:color w:val="auto"/>
          <w:sz w:val="22"/>
          <w:lang w:eastAsia="en-US"/>
        </w:rPr>
        <w:t>IfATE</w:t>
      </w:r>
      <w:proofErr w:type="spellEnd"/>
      <w:r w:rsidRPr="007B59C5">
        <w:rPr>
          <w:rFonts w:ascii="Tahoma" w:eastAsia="Calibri" w:hAnsi="Tahoma" w:cs="Tahoma"/>
          <w:color w:val="auto"/>
          <w:sz w:val="22"/>
          <w:lang w:eastAsia="en-US"/>
        </w:rPr>
        <w:t xml:space="preserve"> – is there an emerging consensus of integrating retrofit into existing courses?</w:t>
      </w:r>
    </w:p>
    <w:p w14:paraId="4961B055" w14:textId="1AB94767" w:rsidR="007B59C5" w:rsidRPr="007B59C5" w:rsidRDefault="007B59C5" w:rsidP="007B59C5">
      <w:pPr>
        <w:numPr>
          <w:ilvl w:val="0"/>
          <w:numId w:val="4"/>
        </w:numPr>
        <w:spacing w:after="160"/>
        <w:contextualSpacing/>
        <w:rPr>
          <w:rFonts w:ascii="Tahoma" w:eastAsia="Calibri" w:hAnsi="Tahoma" w:cs="Tahoma"/>
          <w:color w:val="auto"/>
          <w:sz w:val="22"/>
          <w:lang w:eastAsia="en-US"/>
        </w:rPr>
      </w:pPr>
      <w:r w:rsidRPr="007B59C5">
        <w:rPr>
          <w:rFonts w:ascii="Tahoma" w:eastAsia="Calibri" w:hAnsi="Tahoma" w:cs="Tahoma"/>
          <w:b/>
          <w:bCs/>
          <w:color w:val="auto"/>
          <w:sz w:val="22"/>
          <w:lang w:eastAsia="en-US"/>
        </w:rPr>
        <w:t>Government policy around retrofit and heat pump education</w:t>
      </w:r>
      <w:r w:rsidRPr="007B59C5">
        <w:rPr>
          <w:rFonts w:ascii="Tahoma" w:eastAsia="Calibri" w:hAnsi="Tahoma" w:cs="Tahoma"/>
          <w:color w:val="auto"/>
          <w:sz w:val="22"/>
          <w:lang w:eastAsia="en-US"/>
        </w:rPr>
        <w:t xml:space="preserve"> – recent government policy is not talking about retrofit, but heat pumps, almost feels like heat pumps will solve all our problems, while we need retrofit for heat pumps to properly work in many cases. If government is focussing on heat pumps mostly – can we be clever and include assessment of existing buildings into heat pump courses?</w:t>
      </w:r>
      <w:r w:rsidR="00BF083D">
        <w:rPr>
          <w:rFonts w:ascii="Tahoma" w:eastAsia="Calibri" w:hAnsi="Tahoma" w:cs="Tahoma"/>
          <w:color w:val="auto"/>
          <w:sz w:val="22"/>
          <w:lang w:eastAsia="en-US"/>
        </w:rPr>
        <w:t xml:space="preserve"> </w:t>
      </w:r>
      <w:r w:rsidR="00BF083D" w:rsidRPr="00BF083D">
        <w:rPr>
          <w:rFonts w:ascii="Tahoma" w:eastAsia="Calibri" w:hAnsi="Tahoma" w:cs="Tahoma"/>
          <w:color w:val="auto"/>
          <w:sz w:val="22"/>
          <w:lang w:eastAsia="en-US"/>
        </w:rPr>
        <w:t>Answers included</w:t>
      </w:r>
      <w:r w:rsidR="00BF083D">
        <w:rPr>
          <w:rFonts w:ascii="Tahoma" w:eastAsia="Calibri" w:hAnsi="Tahoma" w:cs="Tahoma"/>
          <w:color w:val="auto"/>
          <w:sz w:val="22"/>
          <w:lang w:eastAsia="en-US"/>
        </w:rPr>
        <w:t>:</w:t>
      </w:r>
    </w:p>
    <w:p w14:paraId="43B68871" w14:textId="15F4F918" w:rsidR="007B59C5" w:rsidRPr="007B59C5" w:rsidRDefault="007B59C5" w:rsidP="007B59C5">
      <w:pPr>
        <w:numPr>
          <w:ilvl w:val="1"/>
          <w:numId w:val="4"/>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 xml:space="preserve">the </w:t>
      </w:r>
      <w:r w:rsidRPr="007B59C5">
        <w:rPr>
          <w:rFonts w:ascii="Tahoma" w:eastAsia="Calibri" w:hAnsi="Tahoma" w:cs="Tahoma"/>
          <w:b/>
          <w:bCs/>
          <w:color w:val="auto"/>
          <w:sz w:val="22"/>
          <w:lang w:eastAsia="en-US"/>
        </w:rPr>
        <w:t>importance of a “fabric first” and design-led approach</w:t>
      </w:r>
      <w:r w:rsidRPr="007B59C5">
        <w:rPr>
          <w:rFonts w:ascii="Tahoma" w:eastAsia="Calibri" w:hAnsi="Tahoma" w:cs="Tahoma"/>
          <w:color w:val="auto"/>
          <w:sz w:val="22"/>
          <w:lang w:eastAsia="en-US"/>
        </w:rPr>
        <w:t>, and the example of the BPEC course focussing on ensuring designing the heat pump to fit the environment</w:t>
      </w:r>
      <w:r w:rsidR="00BF083D">
        <w:rPr>
          <w:rFonts w:ascii="Tahoma" w:eastAsia="Calibri" w:hAnsi="Tahoma" w:cs="Tahoma"/>
          <w:color w:val="auto"/>
          <w:sz w:val="22"/>
          <w:lang w:eastAsia="en-US"/>
        </w:rPr>
        <w:t>.</w:t>
      </w:r>
    </w:p>
    <w:p w14:paraId="4C9D2F8A" w14:textId="57E7D75B" w:rsidR="007B59C5" w:rsidRPr="007B59C5" w:rsidRDefault="007B59C5" w:rsidP="007B59C5">
      <w:pPr>
        <w:numPr>
          <w:ilvl w:val="1"/>
          <w:numId w:val="4"/>
        </w:numPr>
        <w:spacing w:after="160"/>
        <w:contextualSpacing/>
        <w:rPr>
          <w:rFonts w:ascii="Tahoma" w:eastAsia="Calibri" w:hAnsi="Tahoma" w:cs="Tahoma"/>
          <w:color w:val="auto"/>
          <w:sz w:val="22"/>
          <w:lang w:eastAsia="en-US"/>
        </w:rPr>
      </w:pPr>
      <w:r w:rsidRPr="007B59C5">
        <w:rPr>
          <w:rFonts w:ascii="Tahoma" w:eastAsia="Calibri" w:hAnsi="Tahoma" w:cs="Tahoma"/>
          <w:color w:val="auto"/>
          <w:sz w:val="22"/>
          <w:lang w:eastAsia="en-US"/>
        </w:rPr>
        <w:t xml:space="preserve">and the </w:t>
      </w:r>
      <w:r w:rsidRPr="007B59C5">
        <w:rPr>
          <w:rFonts w:ascii="Tahoma" w:eastAsia="Calibri" w:hAnsi="Tahoma" w:cs="Tahoma"/>
          <w:b/>
          <w:bCs/>
          <w:color w:val="auto"/>
          <w:sz w:val="22"/>
          <w:lang w:eastAsia="en-US"/>
        </w:rPr>
        <w:t>difference between social housing and private markets</w:t>
      </w:r>
      <w:r w:rsidRPr="007B59C5">
        <w:rPr>
          <w:rFonts w:ascii="Tahoma" w:eastAsia="Calibri" w:hAnsi="Tahoma" w:cs="Tahoma"/>
          <w:color w:val="auto"/>
          <w:sz w:val="22"/>
          <w:lang w:eastAsia="en-US"/>
        </w:rPr>
        <w:t xml:space="preserve"> and different training and policy conditions in Wales</w:t>
      </w:r>
      <w:r w:rsidR="000217A8">
        <w:rPr>
          <w:rFonts w:ascii="Tahoma" w:eastAsia="Calibri" w:hAnsi="Tahoma" w:cs="Tahoma"/>
          <w:color w:val="auto"/>
          <w:sz w:val="22"/>
          <w:lang w:eastAsia="en-US"/>
        </w:rPr>
        <w:t>.</w:t>
      </w:r>
      <w:r w:rsidRPr="007B59C5">
        <w:rPr>
          <w:rFonts w:ascii="Tahoma" w:eastAsia="Calibri" w:hAnsi="Tahoma" w:cs="Tahoma"/>
          <w:color w:val="auto"/>
          <w:sz w:val="22"/>
          <w:lang w:eastAsia="en-US"/>
        </w:rPr>
        <w:t xml:space="preserve"> </w:t>
      </w:r>
    </w:p>
    <w:p w14:paraId="4535AED4" w14:textId="77777777" w:rsidR="007B59C5" w:rsidRPr="007B59C5" w:rsidRDefault="007B59C5" w:rsidP="007B59C5">
      <w:pPr>
        <w:numPr>
          <w:ilvl w:val="0"/>
          <w:numId w:val="4"/>
        </w:numPr>
        <w:spacing w:after="160"/>
        <w:contextualSpacing/>
        <w:rPr>
          <w:rFonts w:ascii="Tahoma" w:eastAsia="Calibri" w:hAnsi="Tahoma" w:cs="Tahoma"/>
          <w:color w:val="auto"/>
          <w:sz w:val="22"/>
          <w:lang w:eastAsia="en-US"/>
        </w:rPr>
      </w:pPr>
      <w:r w:rsidRPr="007B59C5">
        <w:rPr>
          <w:rFonts w:ascii="Tahoma" w:eastAsia="Calibri" w:hAnsi="Tahoma" w:cs="Tahoma"/>
          <w:b/>
          <w:bCs/>
          <w:color w:val="auto"/>
          <w:sz w:val="22"/>
          <w:lang w:eastAsia="en-US"/>
        </w:rPr>
        <w:t>Issues around demand for skills</w:t>
      </w:r>
      <w:r w:rsidRPr="007B59C5">
        <w:rPr>
          <w:rFonts w:ascii="Tahoma" w:eastAsia="Calibri" w:hAnsi="Tahoma" w:cs="Tahoma"/>
          <w:color w:val="auto"/>
          <w:sz w:val="22"/>
          <w:lang w:eastAsia="en-US"/>
        </w:rPr>
        <w:t xml:space="preserve">: Needing to build demand before people invest in training. </w:t>
      </w:r>
    </w:p>
    <w:p w14:paraId="3780D1DC" w14:textId="77777777" w:rsidR="007B59C5" w:rsidRPr="007B59C5" w:rsidRDefault="007B59C5" w:rsidP="007B59C5">
      <w:pPr>
        <w:numPr>
          <w:ilvl w:val="0"/>
          <w:numId w:val="4"/>
        </w:numPr>
        <w:spacing w:after="160"/>
        <w:contextualSpacing/>
        <w:rPr>
          <w:rFonts w:ascii="Tahoma" w:eastAsia="Calibri" w:hAnsi="Tahoma" w:cs="Tahoma"/>
          <w:color w:val="auto"/>
          <w:sz w:val="22"/>
          <w:lang w:eastAsia="en-US"/>
        </w:rPr>
      </w:pPr>
      <w:r w:rsidRPr="007B59C5">
        <w:rPr>
          <w:rFonts w:ascii="Tahoma" w:eastAsia="Calibri" w:hAnsi="Tahoma" w:cs="Tahoma"/>
          <w:b/>
          <w:bCs/>
          <w:color w:val="auto"/>
          <w:sz w:val="22"/>
          <w:lang w:eastAsia="en-US"/>
        </w:rPr>
        <w:t>Whole house approach &amp; importance of customer outcomes</w:t>
      </w:r>
      <w:r w:rsidRPr="007B59C5">
        <w:rPr>
          <w:rFonts w:ascii="Tahoma" w:eastAsia="Calibri" w:hAnsi="Tahoma" w:cs="Tahoma"/>
          <w:color w:val="auto"/>
          <w:sz w:val="22"/>
          <w:lang w:eastAsia="en-US"/>
        </w:rPr>
        <w:t>: When design and installation were coordinated well, heat pump installations seem most successful. Awareness of Retrofit should be included into all courses. Post instalment monitoring is important for customer to be able to feel they receive what they paid for and the right levels of heat, comfort, and return of investment.</w:t>
      </w:r>
    </w:p>
    <w:p w14:paraId="63FFAC67" w14:textId="77777777" w:rsidR="007B59C5" w:rsidRPr="007B59C5" w:rsidRDefault="007B59C5" w:rsidP="007B59C5">
      <w:pPr>
        <w:numPr>
          <w:ilvl w:val="0"/>
          <w:numId w:val="4"/>
        </w:numPr>
        <w:spacing w:after="160"/>
        <w:contextualSpacing/>
        <w:rPr>
          <w:rFonts w:ascii="Tahoma" w:eastAsia="Calibri" w:hAnsi="Tahoma" w:cs="Tahoma"/>
          <w:color w:val="auto"/>
          <w:sz w:val="22"/>
          <w:lang w:eastAsia="en-US"/>
        </w:rPr>
      </w:pPr>
      <w:r w:rsidRPr="007B59C5">
        <w:rPr>
          <w:rFonts w:ascii="Tahoma" w:eastAsia="Calibri" w:hAnsi="Tahoma" w:cs="Tahoma"/>
          <w:b/>
          <w:bCs/>
          <w:color w:val="auto"/>
          <w:sz w:val="22"/>
          <w:lang w:eastAsia="en-US"/>
        </w:rPr>
        <w:t>Importance of collaborative approaches</w:t>
      </w:r>
      <w:r w:rsidRPr="007B59C5">
        <w:rPr>
          <w:rFonts w:ascii="Tahoma" w:eastAsia="Calibri" w:hAnsi="Tahoma" w:cs="Tahoma"/>
          <w:color w:val="auto"/>
          <w:sz w:val="22"/>
          <w:lang w:eastAsia="en-US"/>
        </w:rPr>
        <w:t>: usefulness of network and sharing best practice</w:t>
      </w:r>
    </w:p>
    <w:p w14:paraId="6285D032" w14:textId="77777777" w:rsidR="007B59C5" w:rsidRPr="007B59C5" w:rsidRDefault="007B59C5" w:rsidP="007B59C5">
      <w:pPr>
        <w:numPr>
          <w:ilvl w:val="0"/>
          <w:numId w:val="4"/>
        </w:numPr>
        <w:spacing w:after="160"/>
        <w:contextualSpacing/>
        <w:rPr>
          <w:rFonts w:ascii="Tahoma" w:eastAsia="Calibri" w:hAnsi="Tahoma" w:cs="Tahoma"/>
          <w:color w:val="auto"/>
          <w:sz w:val="22"/>
          <w:lang w:eastAsia="en-US"/>
        </w:rPr>
      </w:pPr>
      <w:r w:rsidRPr="007B59C5">
        <w:rPr>
          <w:rFonts w:ascii="Tahoma" w:eastAsia="Calibri" w:hAnsi="Tahoma" w:cs="Tahoma"/>
          <w:b/>
          <w:bCs/>
          <w:color w:val="auto"/>
          <w:sz w:val="22"/>
          <w:lang w:eastAsia="en-US"/>
        </w:rPr>
        <w:t>Advocating with influential players to break open siloes</w:t>
      </w:r>
      <w:r w:rsidRPr="007B59C5">
        <w:rPr>
          <w:rFonts w:ascii="Tahoma" w:eastAsia="Calibri" w:hAnsi="Tahoma" w:cs="Tahoma"/>
          <w:color w:val="auto"/>
          <w:sz w:val="22"/>
          <w:lang w:eastAsia="en-US"/>
        </w:rPr>
        <w:t>: Recognising that people in this meeting are engaged and interested in retrofit, but that this can be quite disjointed in practice and retrofit and other insulation and fabric-first processes not being integrated into curricula and practice. Retrofit is cross-cutting and needs to be integrated across courses, trades, and disciplines, as well as involve communication, systems thinking and integrity. We can advocate for this with partners, qualification and awarding bodies, and embed retrofit into the existing framework.</w:t>
      </w:r>
    </w:p>
    <w:p w14:paraId="4290F3C4" w14:textId="77777777" w:rsidR="007B59C5" w:rsidRPr="007B59C5" w:rsidRDefault="007B59C5" w:rsidP="007B59C5">
      <w:pPr>
        <w:spacing w:after="160"/>
        <w:ind w:left="0" w:firstLine="0"/>
        <w:rPr>
          <w:rFonts w:ascii="Tahoma" w:eastAsia="Calibri" w:hAnsi="Tahoma" w:cs="Tahoma"/>
          <w:color w:val="auto"/>
          <w:sz w:val="22"/>
          <w:lang w:eastAsia="en-US"/>
        </w:rPr>
      </w:pPr>
    </w:p>
    <w:p w14:paraId="5B8B237D" w14:textId="4DE48BBB" w:rsidR="007B59C5" w:rsidRPr="007B59C5" w:rsidRDefault="007B59C5" w:rsidP="007B59C5">
      <w:pPr>
        <w:spacing w:after="160"/>
        <w:ind w:left="0" w:firstLine="0"/>
        <w:rPr>
          <w:rFonts w:ascii="Tahoma" w:hAnsi="Tahoma" w:cs="Tahoma"/>
          <w:color w:val="auto"/>
          <w:sz w:val="22"/>
        </w:rPr>
      </w:pPr>
    </w:p>
    <w:sectPr w:rsidR="007B59C5" w:rsidRPr="007B59C5" w:rsidSect="00CE351E">
      <w:headerReference w:type="default" r:id="rId14"/>
      <w:footerReference w:type="default" r:id="rId15"/>
      <w:headerReference w:type="first" r:id="rId16"/>
      <w:footerReference w:type="first" r:id="rId17"/>
      <w:pgSz w:w="11906" w:h="16838"/>
      <w:pgMar w:top="2127" w:right="1080" w:bottom="1440" w:left="1080" w:header="720" w:footer="4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E7503" w14:textId="77777777" w:rsidR="00CD6F9A" w:rsidRDefault="00CD6F9A" w:rsidP="006C5C0C">
      <w:pPr>
        <w:spacing w:after="0" w:line="240" w:lineRule="auto"/>
      </w:pPr>
      <w:r>
        <w:separator/>
      </w:r>
    </w:p>
  </w:endnote>
  <w:endnote w:type="continuationSeparator" w:id="0">
    <w:p w14:paraId="5AAB6816" w14:textId="77777777" w:rsidR="00CD6F9A" w:rsidRDefault="00CD6F9A" w:rsidP="006C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Proxima Nova">
    <w:altName w:val="Times New Roman"/>
    <w:panose1 w:val="00000000000000000000"/>
    <w:charset w:val="00"/>
    <w:family w:val="modern"/>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roxima Nova Alt Rg">
    <w:altName w:val="Tahoma"/>
    <w:charset w:val="00"/>
    <w:family w:val="auto"/>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619753"/>
      <w:docPartObj>
        <w:docPartGallery w:val="Page Numbers (Bottom of Page)"/>
        <w:docPartUnique/>
      </w:docPartObj>
    </w:sdtPr>
    <w:sdtEndPr>
      <w:rPr>
        <w:color w:val="7F7F7F" w:themeColor="background1" w:themeShade="7F"/>
        <w:spacing w:val="60"/>
      </w:rPr>
    </w:sdtEndPr>
    <w:sdtContent>
      <w:p w14:paraId="01F3CFF8" w14:textId="77777777" w:rsidR="00A17390" w:rsidRDefault="00A1739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w:t>
        </w:r>
      </w:p>
    </w:sdtContent>
  </w:sdt>
  <w:p w14:paraId="017E2148" w14:textId="77777777" w:rsidR="00A17390" w:rsidRDefault="00A17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6ECF" w14:textId="77777777" w:rsidR="00A17390" w:rsidRDefault="00A17390" w:rsidP="00A17390">
    <w:pPr>
      <w:pStyle w:val="Footer"/>
      <w:pBdr>
        <w:bottom w:val="single" w:sz="4" w:space="1" w:color="808080" w:themeColor="background1" w:themeShade="80"/>
      </w:pBdr>
      <w:spacing w:after="40"/>
      <w:jc w:val="center"/>
      <w:rPr>
        <w:rFonts w:ascii="Arial" w:hAnsi="Arial" w:cs="Arial"/>
        <w:bCs/>
        <w:szCs w:val="18"/>
      </w:rPr>
    </w:pPr>
  </w:p>
  <w:p w14:paraId="4919B86A" w14:textId="2D233E68" w:rsidR="00A17390" w:rsidRDefault="00A17390" w:rsidP="00A17390">
    <w:pPr>
      <w:pStyle w:val="Footer"/>
      <w:spacing w:after="40"/>
      <w:jc w:val="center"/>
      <w:rPr>
        <w:rFonts w:ascii="Arial" w:hAnsi="Arial" w:cs="Arial"/>
        <w:bCs/>
        <w:szCs w:val="18"/>
      </w:rPr>
    </w:pPr>
  </w:p>
  <w:p w14:paraId="7AC4A3B4" w14:textId="37A967CF" w:rsidR="00A17390" w:rsidRPr="00A17390" w:rsidRDefault="00A17390" w:rsidP="00A17390">
    <w:pPr>
      <w:pStyle w:val="Footer"/>
      <w:spacing w:after="40"/>
      <w:jc w:val="center"/>
      <w:rPr>
        <w:rFonts w:ascii="Arial" w:eastAsiaTheme="minorHAnsi" w:hAnsi="Arial" w:cs="Arial"/>
        <w:bCs/>
        <w:color w:val="595959" w:themeColor="text1" w:themeTint="A6"/>
        <w:szCs w:val="18"/>
      </w:rPr>
    </w:pPr>
    <w:r w:rsidRPr="00A17390">
      <w:rPr>
        <w:rFonts w:ascii="Arial" w:hAnsi="Arial" w:cs="Arial"/>
        <w:bCs/>
        <w:color w:val="595959" w:themeColor="text1" w:themeTint="A6"/>
        <w:szCs w:val="18"/>
      </w:rPr>
      <w:t>EAUC Scotland</w:t>
    </w:r>
  </w:p>
  <w:p w14:paraId="64C9317D" w14:textId="79004397" w:rsidR="00A17390" w:rsidRDefault="00123401" w:rsidP="00A17390">
    <w:pPr>
      <w:pStyle w:val="Footer"/>
      <w:spacing w:after="40"/>
      <w:jc w:val="center"/>
      <w:rPr>
        <w:rFonts w:ascii="Arial" w:hAnsi="Arial" w:cs="Arial"/>
        <w:bCs/>
        <w:szCs w:val="18"/>
      </w:rPr>
    </w:pPr>
    <w:hyperlink r:id="rId1" w:history="1">
      <w:r w:rsidR="00A17390">
        <w:rPr>
          <w:rStyle w:val="Hyperlink"/>
          <w:rFonts w:ascii="Arial" w:hAnsi="Arial" w:cs="Arial"/>
          <w:bCs/>
          <w:szCs w:val="18"/>
        </w:rPr>
        <w:t>scotland@eauc.org.uk</w:t>
      </w:r>
    </w:hyperlink>
    <w:r w:rsidR="00A17390">
      <w:rPr>
        <w:rFonts w:ascii="Arial" w:hAnsi="Arial" w:cs="Arial"/>
        <w:bCs/>
        <w:szCs w:val="18"/>
      </w:rPr>
      <w:t xml:space="preserve">     </w:t>
    </w:r>
    <w:hyperlink r:id="rId2" w:history="1">
      <w:r w:rsidR="00A17390">
        <w:rPr>
          <w:rStyle w:val="Hyperlink"/>
          <w:rFonts w:ascii="Arial" w:hAnsi="Arial" w:cs="Arial"/>
          <w:bCs/>
          <w:szCs w:val="18"/>
        </w:rPr>
        <w:t>www.eauc.org.uk</w:t>
      </w:r>
    </w:hyperlink>
    <w:r w:rsidR="00A17390">
      <w:rPr>
        <w:rFonts w:ascii="Arial" w:hAnsi="Arial" w:cs="Arial"/>
        <w:bCs/>
        <w:szCs w:val="18"/>
      </w:rPr>
      <w:t xml:space="preserve"> </w:t>
    </w:r>
  </w:p>
  <w:p w14:paraId="157C876B" w14:textId="77777777" w:rsidR="00A17390" w:rsidRPr="00A17390" w:rsidRDefault="00A17390" w:rsidP="00A17390">
    <w:pPr>
      <w:pStyle w:val="Footer"/>
      <w:spacing w:after="40"/>
      <w:jc w:val="center"/>
      <w:rPr>
        <w:rFonts w:ascii="Arial" w:hAnsi="Arial" w:cs="Arial"/>
        <w:color w:val="595959" w:themeColor="text1" w:themeTint="A6"/>
        <w:szCs w:val="18"/>
      </w:rPr>
    </w:pPr>
    <w:r w:rsidRPr="00A17390">
      <w:rPr>
        <w:rFonts w:ascii="Arial" w:hAnsi="Arial" w:cs="Arial"/>
        <w:color w:val="595959" w:themeColor="text1" w:themeTint="A6"/>
        <w:szCs w:val="18"/>
      </w:rPr>
      <w:t>Company No: 5183502  Charity No: 1106172</w:t>
    </w:r>
  </w:p>
  <w:p w14:paraId="6563C2C6" w14:textId="77777777" w:rsidR="00A17390" w:rsidRDefault="00A17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CAAB" w14:textId="77777777" w:rsidR="00CD6F9A" w:rsidRDefault="00CD6F9A" w:rsidP="006C5C0C">
      <w:pPr>
        <w:spacing w:after="0" w:line="240" w:lineRule="auto"/>
      </w:pPr>
      <w:r>
        <w:separator/>
      </w:r>
    </w:p>
  </w:footnote>
  <w:footnote w:type="continuationSeparator" w:id="0">
    <w:p w14:paraId="220BEB29" w14:textId="77777777" w:rsidR="00CD6F9A" w:rsidRDefault="00CD6F9A" w:rsidP="006C5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CDF3" w14:textId="77777777" w:rsidR="006C2F93" w:rsidRDefault="00C92579">
    <w:pPr>
      <w:pStyle w:val="Header"/>
    </w:pPr>
    <w:r>
      <w:rPr>
        <w:noProof/>
      </w:rPr>
      <w:drawing>
        <wp:anchor distT="0" distB="0" distL="114300" distR="114300" simplePos="0" relativeHeight="251666432" behindDoc="0" locked="0" layoutInCell="1" allowOverlap="1" wp14:anchorId="76098BF7" wp14:editId="674B8BD9">
          <wp:simplePos x="0" y="0"/>
          <wp:positionH relativeFrom="column">
            <wp:posOffset>4210050</wp:posOffset>
          </wp:positionH>
          <wp:positionV relativeFrom="paragraph">
            <wp:posOffset>-194945</wp:posOffset>
          </wp:positionV>
          <wp:extent cx="2046664" cy="1030021"/>
          <wp:effectExtent l="0" t="0" r="0" b="0"/>
          <wp:wrapNone/>
          <wp:docPr id="1000317971" name="Picture 1000317971" descr="Z:\Comms\Logos- Branding\EAUC logos\2018 Rebrand &amp; New Logos\EAUC NEW Logo Options to use\NEW EAUC Logo with Strapline- Sco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omms\Logos- Branding\EAUC logos\2018 Rebrand &amp; New Logos\EAUC NEW Logo Options to use\NEW EAUC Logo with Strapline- Scotland.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0619" r="29817"/>
                  <a:stretch/>
                </pic:blipFill>
                <pic:spPr bwMode="auto">
                  <a:xfrm>
                    <a:off x="0" y="0"/>
                    <a:ext cx="2046664" cy="10300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F4CA74" w14:textId="77777777" w:rsidR="00A17390" w:rsidRPr="00802279" w:rsidRDefault="00A17390">
    <w:pPr>
      <w:pStyle w:val="Header"/>
      <w:rPr>
        <w:rFonts w:ascii="Proxima Nova Alt Rg" w:hAnsi="Proxima Nova Alt R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AE1F" w14:textId="29813006" w:rsidR="00A17390" w:rsidRDefault="00CE351E">
    <w:pPr>
      <w:pStyle w:val="Header"/>
    </w:pPr>
    <w:r>
      <w:rPr>
        <w:rFonts w:ascii="Arial" w:hAnsi="Arial" w:cs="Arial"/>
        <w:bCs/>
        <w:noProof/>
        <w:szCs w:val="18"/>
      </w:rPr>
      <w:drawing>
        <wp:anchor distT="0" distB="0" distL="114300" distR="114300" simplePos="0" relativeHeight="251669504" behindDoc="1" locked="0" layoutInCell="1" allowOverlap="1" wp14:anchorId="60A7717F" wp14:editId="13F391AF">
          <wp:simplePos x="0" y="0"/>
          <wp:positionH relativeFrom="column">
            <wp:posOffset>4381452</wp:posOffset>
          </wp:positionH>
          <wp:positionV relativeFrom="paragraph">
            <wp:posOffset>-64557</wp:posOffset>
          </wp:positionV>
          <wp:extent cx="2209800" cy="635635"/>
          <wp:effectExtent l="0" t="0" r="0" b="0"/>
          <wp:wrapNone/>
          <wp:docPr id="311173929" name="Picture 311173929"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707109" name="Picture 1" descr="A green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9800" cy="635635"/>
                  </a:xfrm>
                  <a:prstGeom prst="rect">
                    <a:avLst/>
                  </a:prstGeom>
                </pic:spPr>
              </pic:pic>
            </a:graphicData>
          </a:graphic>
        </wp:anchor>
      </w:drawing>
    </w:r>
    <w:r>
      <w:rPr>
        <w:noProof/>
      </w:rPr>
      <w:drawing>
        <wp:anchor distT="0" distB="0" distL="114300" distR="114300" simplePos="0" relativeHeight="251668480" behindDoc="0" locked="0" layoutInCell="1" allowOverlap="1" wp14:anchorId="5840ED41" wp14:editId="4AAA5499">
          <wp:simplePos x="0" y="0"/>
          <wp:positionH relativeFrom="margin">
            <wp:posOffset>2207195</wp:posOffset>
          </wp:positionH>
          <wp:positionV relativeFrom="paragraph">
            <wp:posOffset>-239549</wp:posOffset>
          </wp:positionV>
          <wp:extent cx="2046664" cy="1030021"/>
          <wp:effectExtent l="0" t="0" r="0" b="0"/>
          <wp:wrapNone/>
          <wp:docPr id="654294762" name="Picture 654294762" descr="Z:\Comms\Logos- Branding\EAUC logos\2018 Rebrand &amp; New Logos\EAUC NEW Logo Options to use\NEW EAUC Logo with Strapline- Sco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omms\Logos- Branding\EAUC logos\2018 Rebrand &amp; New Logos\EAUC NEW Logo Options to use\NEW EAUC Logo with Strapline- Scotland.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0619" r="29817"/>
                  <a:stretch/>
                </pic:blipFill>
                <pic:spPr bwMode="auto">
                  <a:xfrm>
                    <a:off x="0" y="0"/>
                    <a:ext cx="2046664" cy="10300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E5F85"/>
    <w:multiLevelType w:val="hybridMultilevel"/>
    <w:tmpl w:val="BD2E19C2"/>
    <w:lvl w:ilvl="0" w:tplc="1E3E8E2C">
      <w:numFmt w:val="bullet"/>
      <w:lvlText w:val="-"/>
      <w:lvlJc w:val="left"/>
      <w:pPr>
        <w:ind w:left="786" w:hanging="360"/>
      </w:pPr>
      <w:rPr>
        <w:rFonts w:ascii="Calibri" w:eastAsiaTheme="minorHAnsi" w:hAnsi="Calibri" w:cs="Arial"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C5060D4"/>
    <w:multiLevelType w:val="hybridMultilevel"/>
    <w:tmpl w:val="CCC89EE8"/>
    <w:lvl w:ilvl="0" w:tplc="6E0084F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1A55BE"/>
    <w:multiLevelType w:val="hybridMultilevel"/>
    <w:tmpl w:val="74F69BDA"/>
    <w:lvl w:ilvl="0" w:tplc="6E0084F0">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98118C"/>
    <w:multiLevelType w:val="hybridMultilevel"/>
    <w:tmpl w:val="D870CD1A"/>
    <w:lvl w:ilvl="0" w:tplc="093697DE">
      <w:start w:val="1"/>
      <w:numFmt w:val="bullet"/>
      <w:lvlText w:val="•"/>
      <w:lvlJc w:val="left"/>
      <w:pPr>
        <w:tabs>
          <w:tab w:val="num" w:pos="720"/>
        </w:tabs>
        <w:ind w:left="720" w:hanging="360"/>
      </w:pPr>
      <w:rPr>
        <w:rFonts w:ascii="Arial" w:hAnsi="Arial" w:hint="default"/>
      </w:rPr>
    </w:lvl>
    <w:lvl w:ilvl="1" w:tplc="B27EF926" w:tentative="1">
      <w:start w:val="1"/>
      <w:numFmt w:val="bullet"/>
      <w:lvlText w:val="•"/>
      <w:lvlJc w:val="left"/>
      <w:pPr>
        <w:tabs>
          <w:tab w:val="num" w:pos="1440"/>
        </w:tabs>
        <w:ind w:left="1440" w:hanging="360"/>
      </w:pPr>
      <w:rPr>
        <w:rFonts w:ascii="Arial" w:hAnsi="Arial" w:hint="default"/>
      </w:rPr>
    </w:lvl>
    <w:lvl w:ilvl="2" w:tplc="E9365F40" w:tentative="1">
      <w:start w:val="1"/>
      <w:numFmt w:val="bullet"/>
      <w:lvlText w:val="•"/>
      <w:lvlJc w:val="left"/>
      <w:pPr>
        <w:tabs>
          <w:tab w:val="num" w:pos="2160"/>
        </w:tabs>
        <w:ind w:left="2160" w:hanging="360"/>
      </w:pPr>
      <w:rPr>
        <w:rFonts w:ascii="Arial" w:hAnsi="Arial" w:hint="default"/>
      </w:rPr>
    </w:lvl>
    <w:lvl w:ilvl="3" w:tplc="78608BF2" w:tentative="1">
      <w:start w:val="1"/>
      <w:numFmt w:val="bullet"/>
      <w:lvlText w:val="•"/>
      <w:lvlJc w:val="left"/>
      <w:pPr>
        <w:tabs>
          <w:tab w:val="num" w:pos="2880"/>
        </w:tabs>
        <w:ind w:left="2880" w:hanging="360"/>
      </w:pPr>
      <w:rPr>
        <w:rFonts w:ascii="Arial" w:hAnsi="Arial" w:hint="default"/>
      </w:rPr>
    </w:lvl>
    <w:lvl w:ilvl="4" w:tplc="35CE9982" w:tentative="1">
      <w:start w:val="1"/>
      <w:numFmt w:val="bullet"/>
      <w:lvlText w:val="•"/>
      <w:lvlJc w:val="left"/>
      <w:pPr>
        <w:tabs>
          <w:tab w:val="num" w:pos="3600"/>
        </w:tabs>
        <w:ind w:left="3600" w:hanging="360"/>
      </w:pPr>
      <w:rPr>
        <w:rFonts w:ascii="Arial" w:hAnsi="Arial" w:hint="default"/>
      </w:rPr>
    </w:lvl>
    <w:lvl w:ilvl="5" w:tplc="AFACDB1C" w:tentative="1">
      <w:start w:val="1"/>
      <w:numFmt w:val="bullet"/>
      <w:lvlText w:val="•"/>
      <w:lvlJc w:val="left"/>
      <w:pPr>
        <w:tabs>
          <w:tab w:val="num" w:pos="4320"/>
        </w:tabs>
        <w:ind w:left="4320" w:hanging="360"/>
      </w:pPr>
      <w:rPr>
        <w:rFonts w:ascii="Arial" w:hAnsi="Arial" w:hint="default"/>
      </w:rPr>
    </w:lvl>
    <w:lvl w:ilvl="6" w:tplc="717AEE8A" w:tentative="1">
      <w:start w:val="1"/>
      <w:numFmt w:val="bullet"/>
      <w:lvlText w:val="•"/>
      <w:lvlJc w:val="left"/>
      <w:pPr>
        <w:tabs>
          <w:tab w:val="num" w:pos="5040"/>
        </w:tabs>
        <w:ind w:left="5040" w:hanging="360"/>
      </w:pPr>
      <w:rPr>
        <w:rFonts w:ascii="Arial" w:hAnsi="Arial" w:hint="default"/>
      </w:rPr>
    </w:lvl>
    <w:lvl w:ilvl="7" w:tplc="AFBEA0FE" w:tentative="1">
      <w:start w:val="1"/>
      <w:numFmt w:val="bullet"/>
      <w:lvlText w:val="•"/>
      <w:lvlJc w:val="left"/>
      <w:pPr>
        <w:tabs>
          <w:tab w:val="num" w:pos="5760"/>
        </w:tabs>
        <w:ind w:left="5760" w:hanging="360"/>
      </w:pPr>
      <w:rPr>
        <w:rFonts w:ascii="Arial" w:hAnsi="Arial" w:hint="default"/>
      </w:rPr>
    </w:lvl>
    <w:lvl w:ilvl="8" w:tplc="CCC8C182" w:tentative="1">
      <w:start w:val="1"/>
      <w:numFmt w:val="bullet"/>
      <w:lvlText w:val="•"/>
      <w:lvlJc w:val="left"/>
      <w:pPr>
        <w:tabs>
          <w:tab w:val="num" w:pos="6480"/>
        </w:tabs>
        <w:ind w:left="6480" w:hanging="360"/>
      </w:pPr>
      <w:rPr>
        <w:rFonts w:ascii="Arial" w:hAnsi="Arial" w:hint="default"/>
      </w:rPr>
    </w:lvl>
  </w:abstractNum>
  <w:num w:numId="1" w16cid:durableId="251084162">
    <w:abstractNumId w:val="0"/>
  </w:num>
  <w:num w:numId="2" w16cid:durableId="1057047582">
    <w:abstractNumId w:val="2"/>
  </w:num>
  <w:num w:numId="3" w16cid:durableId="1791127137">
    <w:abstractNumId w:val="3"/>
  </w:num>
  <w:num w:numId="4" w16cid:durableId="1531534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6E2"/>
    <w:rsid w:val="00016D16"/>
    <w:rsid w:val="000217A8"/>
    <w:rsid w:val="00042E9B"/>
    <w:rsid w:val="000638E6"/>
    <w:rsid w:val="0006630A"/>
    <w:rsid w:val="00074AB9"/>
    <w:rsid w:val="00077A81"/>
    <w:rsid w:val="00085332"/>
    <w:rsid w:val="000A460A"/>
    <w:rsid w:val="000F32FF"/>
    <w:rsid w:val="00123401"/>
    <w:rsid w:val="001D34F5"/>
    <w:rsid w:val="001F1871"/>
    <w:rsid w:val="0029080B"/>
    <w:rsid w:val="002A1DED"/>
    <w:rsid w:val="002A53A9"/>
    <w:rsid w:val="00326A44"/>
    <w:rsid w:val="00393E54"/>
    <w:rsid w:val="003F342D"/>
    <w:rsid w:val="00403D98"/>
    <w:rsid w:val="0041121B"/>
    <w:rsid w:val="00424305"/>
    <w:rsid w:val="004715F5"/>
    <w:rsid w:val="00514406"/>
    <w:rsid w:val="0058724C"/>
    <w:rsid w:val="00634AFF"/>
    <w:rsid w:val="00634C8E"/>
    <w:rsid w:val="006B289B"/>
    <w:rsid w:val="006C2F93"/>
    <w:rsid w:val="006C5C0C"/>
    <w:rsid w:val="006E172B"/>
    <w:rsid w:val="006F50EB"/>
    <w:rsid w:val="006F7128"/>
    <w:rsid w:val="00790A73"/>
    <w:rsid w:val="007B59C5"/>
    <w:rsid w:val="00802279"/>
    <w:rsid w:val="00890007"/>
    <w:rsid w:val="008A5CF2"/>
    <w:rsid w:val="00956B1B"/>
    <w:rsid w:val="009B4D23"/>
    <w:rsid w:val="00A17390"/>
    <w:rsid w:val="00A61BAB"/>
    <w:rsid w:val="00AD074B"/>
    <w:rsid w:val="00B075B5"/>
    <w:rsid w:val="00B554F1"/>
    <w:rsid w:val="00B569A1"/>
    <w:rsid w:val="00B758B9"/>
    <w:rsid w:val="00B8358D"/>
    <w:rsid w:val="00BD3168"/>
    <w:rsid w:val="00BF083D"/>
    <w:rsid w:val="00BF7DD4"/>
    <w:rsid w:val="00C41110"/>
    <w:rsid w:val="00C54B8F"/>
    <w:rsid w:val="00C92579"/>
    <w:rsid w:val="00CA5493"/>
    <w:rsid w:val="00CD6F9A"/>
    <w:rsid w:val="00CE2EB1"/>
    <w:rsid w:val="00CE351E"/>
    <w:rsid w:val="00CE5F91"/>
    <w:rsid w:val="00CE768A"/>
    <w:rsid w:val="00D566E2"/>
    <w:rsid w:val="00E165F3"/>
    <w:rsid w:val="00EF20DB"/>
    <w:rsid w:val="00F06ABE"/>
    <w:rsid w:val="00F20B82"/>
    <w:rsid w:val="00F87477"/>
    <w:rsid w:val="00FC6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51A23"/>
  <w15:docId w15:val="{FFFBB1A8-22B6-4310-87EC-1D069AB7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pPr>
    <w:rPr>
      <w:rFonts w:ascii="Proxima Nova" w:eastAsia="Proxima Nova" w:hAnsi="Proxima Nova" w:cs="Proxima Nova"/>
      <w:color w:val="405C99"/>
      <w:sz w:val="20"/>
    </w:rPr>
  </w:style>
  <w:style w:type="paragraph" w:styleId="Heading1">
    <w:name w:val="heading 1"/>
    <w:basedOn w:val="Normal"/>
    <w:next w:val="Normal"/>
    <w:link w:val="Heading1Char"/>
    <w:uiPriority w:val="9"/>
    <w:qFormat/>
    <w:rsid w:val="00393E54"/>
    <w:pPr>
      <w:keepNext/>
      <w:keepLines/>
      <w:spacing w:before="240" w:after="0"/>
      <w:outlineLvl w:val="0"/>
    </w:pPr>
    <w:rPr>
      <w:rFonts w:ascii="Tahoma" w:eastAsiaTheme="majorEastAsia" w:hAnsi="Tahoma" w:cstheme="majorBidi"/>
      <w:b/>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C0C"/>
    <w:rPr>
      <w:rFonts w:ascii="Proxima Nova" w:eastAsia="Proxima Nova" w:hAnsi="Proxima Nova" w:cs="Proxima Nova"/>
      <w:color w:val="405C99"/>
      <w:sz w:val="20"/>
    </w:rPr>
  </w:style>
  <w:style w:type="paragraph" w:styleId="Footer">
    <w:name w:val="footer"/>
    <w:basedOn w:val="Normal"/>
    <w:link w:val="FooterChar"/>
    <w:uiPriority w:val="99"/>
    <w:unhideWhenUsed/>
    <w:rsid w:val="006C5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C0C"/>
    <w:rPr>
      <w:rFonts w:ascii="Proxima Nova" w:eastAsia="Proxima Nova" w:hAnsi="Proxima Nova" w:cs="Proxima Nova"/>
      <w:color w:val="405C99"/>
      <w:sz w:val="20"/>
    </w:rPr>
  </w:style>
  <w:style w:type="paragraph" w:styleId="ListParagraph">
    <w:name w:val="List Paragraph"/>
    <w:basedOn w:val="Normal"/>
    <w:uiPriority w:val="34"/>
    <w:qFormat/>
    <w:rsid w:val="000638E6"/>
    <w:pPr>
      <w:spacing w:after="200" w:line="276" w:lineRule="auto"/>
      <w:ind w:left="720" w:firstLine="0"/>
      <w:contextualSpacing/>
    </w:pPr>
    <w:rPr>
      <w:rFonts w:asciiTheme="minorHAnsi" w:eastAsiaTheme="minorHAnsi" w:hAnsiTheme="minorHAnsi" w:cstheme="minorBidi"/>
      <w:color w:val="auto"/>
      <w:sz w:val="22"/>
      <w:lang w:eastAsia="en-US"/>
    </w:rPr>
  </w:style>
  <w:style w:type="table" w:styleId="TableGrid">
    <w:name w:val="Table Grid"/>
    <w:basedOn w:val="TableNormal"/>
    <w:uiPriority w:val="39"/>
    <w:rsid w:val="000638E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7390"/>
    <w:rPr>
      <w:color w:val="0000FF"/>
      <w:u w:val="single"/>
    </w:rPr>
  </w:style>
  <w:style w:type="character" w:styleId="UnresolvedMention">
    <w:name w:val="Unresolved Mention"/>
    <w:basedOn w:val="DefaultParagraphFont"/>
    <w:uiPriority w:val="99"/>
    <w:semiHidden/>
    <w:unhideWhenUsed/>
    <w:rsid w:val="00B8358D"/>
    <w:rPr>
      <w:color w:val="605E5C"/>
      <w:shd w:val="clear" w:color="auto" w:fill="E1DFDD"/>
    </w:rPr>
  </w:style>
  <w:style w:type="character" w:styleId="FollowedHyperlink">
    <w:name w:val="FollowedHyperlink"/>
    <w:basedOn w:val="DefaultParagraphFont"/>
    <w:uiPriority w:val="99"/>
    <w:semiHidden/>
    <w:unhideWhenUsed/>
    <w:rsid w:val="00B554F1"/>
    <w:rPr>
      <w:color w:val="954F72" w:themeColor="followedHyperlink"/>
      <w:u w:val="single"/>
    </w:rPr>
  </w:style>
  <w:style w:type="character" w:customStyle="1" w:styleId="Heading1Char">
    <w:name w:val="Heading 1 Char"/>
    <w:basedOn w:val="DefaultParagraphFont"/>
    <w:link w:val="Heading1"/>
    <w:uiPriority w:val="9"/>
    <w:rsid w:val="00393E54"/>
    <w:rPr>
      <w:rFonts w:ascii="Tahoma" w:eastAsiaTheme="majorEastAsia" w:hAnsi="Tahoma" w:cstheme="majorBidi"/>
      <w:b/>
      <w:color w:val="2E74B5" w:themeColor="accent1" w:themeShade="BF"/>
      <w:sz w:val="28"/>
      <w:szCs w:val="32"/>
    </w:rPr>
  </w:style>
  <w:style w:type="paragraph" w:styleId="TOCHeading">
    <w:name w:val="TOC Heading"/>
    <w:basedOn w:val="Heading1"/>
    <w:next w:val="Normal"/>
    <w:uiPriority w:val="39"/>
    <w:unhideWhenUsed/>
    <w:qFormat/>
    <w:rsid w:val="00393E54"/>
    <w:pPr>
      <w:ind w:left="0" w:firstLine="0"/>
      <w:outlineLvl w:val="9"/>
    </w:pPr>
    <w:rPr>
      <w:rFonts w:asciiTheme="majorHAnsi" w:hAnsiTheme="majorHAnsi"/>
      <w:b w:val="0"/>
      <w:sz w:val="32"/>
      <w:lang w:val="en-US" w:eastAsia="en-US"/>
    </w:rPr>
  </w:style>
  <w:style w:type="paragraph" w:styleId="TOC1">
    <w:name w:val="toc 1"/>
    <w:basedOn w:val="Normal"/>
    <w:next w:val="Normal"/>
    <w:autoRedefine/>
    <w:uiPriority w:val="39"/>
    <w:unhideWhenUsed/>
    <w:rsid w:val="00393E54"/>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6118">
      <w:bodyDiv w:val="1"/>
      <w:marLeft w:val="0"/>
      <w:marRight w:val="0"/>
      <w:marTop w:val="0"/>
      <w:marBottom w:val="0"/>
      <w:divBdr>
        <w:top w:val="none" w:sz="0" w:space="0" w:color="auto"/>
        <w:left w:val="none" w:sz="0" w:space="0" w:color="auto"/>
        <w:bottom w:val="none" w:sz="0" w:space="0" w:color="auto"/>
        <w:right w:val="none" w:sz="0" w:space="0" w:color="auto"/>
      </w:divBdr>
    </w:div>
    <w:div w:id="76170881">
      <w:bodyDiv w:val="1"/>
      <w:marLeft w:val="0"/>
      <w:marRight w:val="0"/>
      <w:marTop w:val="0"/>
      <w:marBottom w:val="0"/>
      <w:divBdr>
        <w:top w:val="none" w:sz="0" w:space="0" w:color="auto"/>
        <w:left w:val="none" w:sz="0" w:space="0" w:color="auto"/>
        <w:bottom w:val="none" w:sz="0" w:space="0" w:color="auto"/>
        <w:right w:val="none" w:sz="0" w:space="0" w:color="auto"/>
      </w:divBdr>
    </w:div>
    <w:div w:id="252250539">
      <w:bodyDiv w:val="1"/>
      <w:marLeft w:val="0"/>
      <w:marRight w:val="0"/>
      <w:marTop w:val="0"/>
      <w:marBottom w:val="0"/>
      <w:divBdr>
        <w:top w:val="none" w:sz="0" w:space="0" w:color="auto"/>
        <w:left w:val="none" w:sz="0" w:space="0" w:color="auto"/>
        <w:bottom w:val="none" w:sz="0" w:space="0" w:color="auto"/>
        <w:right w:val="none" w:sz="0" w:space="0" w:color="auto"/>
      </w:divBdr>
    </w:div>
    <w:div w:id="379281617">
      <w:bodyDiv w:val="1"/>
      <w:marLeft w:val="0"/>
      <w:marRight w:val="0"/>
      <w:marTop w:val="0"/>
      <w:marBottom w:val="0"/>
      <w:divBdr>
        <w:top w:val="none" w:sz="0" w:space="0" w:color="auto"/>
        <w:left w:val="none" w:sz="0" w:space="0" w:color="auto"/>
        <w:bottom w:val="none" w:sz="0" w:space="0" w:color="auto"/>
        <w:right w:val="none" w:sz="0" w:space="0" w:color="auto"/>
      </w:divBdr>
    </w:div>
    <w:div w:id="406876835">
      <w:bodyDiv w:val="1"/>
      <w:marLeft w:val="0"/>
      <w:marRight w:val="0"/>
      <w:marTop w:val="0"/>
      <w:marBottom w:val="0"/>
      <w:divBdr>
        <w:top w:val="none" w:sz="0" w:space="0" w:color="auto"/>
        <w:left w:val="none" w:sz="0" w:space="0" w:color="auto"/>
        <w:bottom w:val="none" w:sz="0" w:space="0" w:color="auto"/>
        <w:right w:val="none" w:sz="0" w:space="0" w:color="auto"/>
      </w:divBdr>
    </w:div>
    <w:div w:id="544682370">
      <w:bodyDiv w:val="1"/>
      <w:marLeft w:val="0"/>
      <w:marRight w:val="0"/>
      <w:marTop w:val="0"/>
      <w:marBottom w:val="0"/>
      <w:divBdr>
        <w:top w:val="none" w:sz="0" w:space="0" w:color="auto"/>
        <w:left w:val="none" w:sz="0" w:space="0" w:color="auto"/>
        <w:bottom w:val="none" w:sz="0" w:space="0" w:color="auto"/>
        <w:right w:val="none" w:sz="0" w:space="0" w:color="auto"/>
      </w:divBdr>
    </w:div>
    <w:div w:id="642077547">
      <w:bodyDiv w:val="1"/>
      <w:marLeft w:val="0"/>
      <w:marRight w:val="0"/>
      <w:marTop w:val="0"/>
      <w:marBottom w:val="0"/>
      <w:divBdr>
        <w:top w:val="none" w:sz="0" w:space="0" w:color="auto"/>
        <w:left w:val="none" w:sz="0" w:space="0" w:color="auto"/>
        <w:bottom w:val="none" w:sz="0" w:space="0" w:color="auto"/>
        <w:right w:val="none" w:sz="0" w:space="0" w:color="auto"/>
      </w:divBdr>
    </w:div>
    <w:div w:id="702366534">
      <w:bodyDiv w:val="1"/>
      <w:marLeft w:val="0"/>
      <w:marRight w:val="0"/>
      <w:marTop w:val="0"/>
      <w:marBottom w:val="0"/>
      <w:divBdr>
        <w:top w:val="none" w:sz="0" w:space="0" w:color="auto"/>
        <w:left w:val="none" w:sz="0" w:space="0" w:color="auto"/>
        <w:bottom w:val="none" w:sz="0" w:space="0" w:color="auto"/>
        <w:right w:val="none" w:sz="0" w:space="0" w:color="auto"/>
      </w:divBdr>
    </w:div>
    <w:div w:id="1202522305">
      <w:bodyDiv w:val="1"/>
      <w:marLeft w:val="0"/>
      <w:marRight w:val="0"/>
      <w:marTop w:val="0"/>
      <w:marBottom w:val="0"/>
      <w:divBdr>
        <w:top w:val="none" w:sz="0" w:space="0" w:color="auto"/>
        <w:left w:val="none" w:sz="0" w:space="0" w:color="auto"/>
        <w:bottom w:val="none" w:sz="0" w:space="0" w:color="auto"/>
        <w:right w:val="none" w:sz="0" w:space="0" w:color="auto"/>
      </w:divBdr>
    </w:div>
    <w:div w:id="1451167320">
      <w:bodyDiv w:val="1"/>
      <w:marLeft w:val="0"/>
      <w:marRight w:val="0"/>
      <w:marTop w:val="0"/>
      <w:marBottom w:val="0"/>
      <w:divBdr>
        <w:top w:val="none" w:sz="0" w:space="0" w:color="auto"/>
        <w:left w:val="none" w:sz="0" w:space="0" w:color="auto"/>
        <w:bottom w:val="none" w:sz="0" w:space="0" w:color="auto"/>
        <w:right w:val="none" w:sz="0" w:space="0" w:color="auto"/>
      </w:divBdr>
    </w:div>
    <w:div w:id="1533807928">
      <w:bodyDiv w:val="1"/>
      <w:marLeft w:val="0"/>
      <w:marRight w:val="0"/>
      <w:marTop w:val="0"/>
      <w:marBottom w:val="0"/>
      <w:divBdr>
        <w:top w:val="none" w:sz="0" w:space="0" w:color="auto"/>
        <w:left w:val="none" w:sz="0" w:space="0" w:color="auto"/>
        <w:bottom w:val="none" w:sz="0" w:space="0" w:color="auto"/>
        <w:right w:val="none" w:sz="0" w:space="0" w:color="auto"/>
      </w:divBdr>
    </w:div>
    <w:div w:id="1556743819">
      <w:bodyDiv w:val="1"/>
      <w:marLeft w:val="0"/>
      <w:marRight w:val="0"/>
      <w:marTop w:val="0"/>
      <w:marBottom w:val="0"/>
      <w:divBdr>
        <w:top w:val="none" w:sz="0" w:space="0" w:color="auto"/>
        <w:left w:val="none" w:sz="0" w:space="0" w:color="auto"/>
        <w:bottom w:val="none" w:sz="0" w:space="0" w:color="auto"/>
        <w:right w:val="none" w:sz="0" w:space="0" w:color="auto"/>
      </w:divBdr>
    </w:div>
    <w:div w:id="1764259789">
      <w:bodyDiv w:val="1"/>
      <w:marLeft w:val="0"/>
      <w:marRight w:val="0"/>
      <w:marTop w:val="0"/>
      <w:marBottom w:val="0"/>
      <w:divBdr>
        <w:top w:val="none" w:sz="0" w:space="0" w:color="auto"/>
        <w:left w:val="none" w:sz="0" w:space="0" w:color="auto"/>
        <w:bottom w:val="none" w:sz="0" w:space="0" w:color="auto"/>
        <w:right w:val="none" w:sz="0" w:space="0" w:color="auto"/>
      </w:divBdr>
    </w:div>
    <w:div w:id="1875074465">
      <w:bodyDiv w:val="1"/>
      <w:marLeft w:val="0"/>
      <w:marRight w:val="0"/>
      <w:marTop w:val="0"/>
      <w:marBottom w:val="0"/>
      <w:divBdr>
        <w:top w:val="none" w:sz="0" w:space="0" w:color="auto"/>
        <w:left w:val="none" w:sz="0" w:space="0" w:color="auto"/>
        <w:bottom w:val="none" w:sz="0" w:space="0" w:color="auto"/>
        <w:right w:val="none" w:sz="0" w:space="0" w:color="auto"/>
      </w:divBdr>
    </w:div>
    <w:div w:id="2027319307">
      <w:bodyDiv w:val="1"/>
      <w:marLeft w:val="0"/>
      <w:marRight w:val="0"/>
      <w:marTop w:val="0"/>
      <w:marBottom w:val="0"/>
      <w:divBdr>
        <w:top w:val="none" w:sz="0" w:space="0" w:color="auto"/>
        <w:left w:val="none" w:sz="0" w:space="0" w:color="auto"/>
        <w:bottom w:val="none" w:sz="0" w:space="0" w:color="auto"/>
        <w:right w:val="none" w:sz="0" w:space="0" w:color="auto"/>
      </w:divBdr>
    </w:div>
    <w:div w:id="2087218345">
      <w:bodyDiv w:val="1"/>
      <w:marLeft w:val="0"/>
      <w:marRight w:val="0"/>
      <w:marTop w:val="0"/>
      <w:marBottom w:val="0"/>
      <w:divBdr>
        <w:top w:val="none" w:sz="0" w:space="0" w:color="auto"/>
        <w:left w:val="none" w:sz="0" w:space="0" w:color="auto"/>
        <w:bottom w:val="none" w:sz="0" w:space="0" w:color="auto"/>
        <w:right w:val="none" w:sz="0" w:space="0" w:color="auto"/>
      </w:divBdr>
    </w:div>
    <w:div w:id="2097244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iness.nptcgroup.ac.uk/net-zero-academ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st.build/all-events/circular-economy-construction-train-the-trainer-ev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tainabilityexchange.ac.uk/retrofit_teaching_best_practice_networ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eauc.org.uk" TargetMode="External"/><Relationship Id="rId1" Type="http://schemas.openxmlformats.org/officeDocument/2006/relationships/hyperlink" Target="mailto:scotland@eau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13ecb7-d87a-4aba-b21b-ec7ca04e5a58" xsi:nil="true"/>
    <lcf76f155ced4ddcb4097134ff3c332f xmlns="bac58e29-0c23-4090-b611-ed602008453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A82F691CC26A45BB748004A54C0C63" ma:contentTypeVersion="19" ma:contentTypeDescription="Create a new document." ma:contentTypeScope="" ma:versionID="df8d9bbd1e0ed1c9bb1c0651cb7344f5">
  <xsd:schema xmlns:xsd="http://www.w3.org/2001/XMLSchema" xmlns:xs="http://www.w3.org/2001/XMLSchema" xmlns:p="http://schemas.microsoft.com/office/2006/metadata/properties" xmlns:ns1="http://schemas.microsoft.com/sharepoint/v3" xmlns:ns2="bac58e29-0c23-4090-b611-ed602008453e" xmlns:ns3="2213ecb7-d87a-4aba-b21b-ec7ca04e5a58" targetNamespace="http://schemas.microsoft.com/office/2006/metadata/properties" ma:root="true" ma:fieldsID="3897be4a63221aa2baeab9c9699a8722" ns1:_="" ns2:_="" ns3:_="">
    <xsd:import namespace="http://schemas.microsoft.com/sharepoint/v3"/>
    <xsd:import namespace="bac58e29-0c23-4090-b611-ed602008453e"/>
    <xsd:import namespace="2213ecb7-d87a-4aba-b21b-ec7ca04e5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58e29-0c23-4090-b611-ed6020084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c6c170-7366-48ed-88e6-2840e02129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3ecb7-d87a-4aba-b21b-ec7ca04e5a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a8d26b-852d-45c4-8141-779065016c1b}" ma:internalName="TaxCatchAll" ma:showField="CatchAllData" ma:web="2213ecb7-d87a-4aba-b21b-ec7ca04e5a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B8A0E-5E24-49BD-B16F-B50DCC0F0E8D}">
  <ds:schemaRefs>
    <ds:schemaRef ds:uri="http://schemas.microsoft.com/office/2006/metadata/properties"/>
    <ds:schemaRef ds:uri="http://schemas.microsoft.com/office/infopath/2007/PartnerControls"/>
    <ds:schemaRef ds:uri="2213ecb7-d87a-4aba-b21b-ec7ca04e5a58"/>
    <ds:schemaRef ds:uri="bac58e29-0c23-4090-b611-ed602008453e"/>
    <ds:schemaRef ds:uri="http://schemas.microsoft.com/sharepoint/v3"/>
  </ds:schemaRefs>
</ds:datastoreItem>
</file>

<file path=customXml/itemProps2.xml><?xml version="1.0" encoding="utf-8"?>
<ds:datastoreItem xmlns:ds="http://schemas.openxmlformats.org/officeDocument/2006/customXml" ds:itemID="{C220DF8F-DE70-4769-B204-483537A88ABA}">
  <ds:schemaRefs>
    <ds:schemaRef ds:uri="http://schemas.openxmlformats.org/officeDocument/2006/bibliography"/>
  </ds:schemaRefs>
</ds:datastoreItem>
</file>

<file path=customXml/itemProps3.xml><?xml version="1.0" encoding="utf-8"?>
<ds:datastoreItem xmlns:ds="http://schemas.openxmlformats.org/officeDocument/2006/customXml" ds:itemID="{E24414AC-ED90-46EB-AB85-4788DCFF68FB}">
  <ds:schemaRefs>
    <ds:schemaRef ds:uri="http://schemas.microsoft.com/sharepoint/v3/contenttype/forms"/>
  </ds:schemaRefs>
</ds:datastoreItem>
</file>

<file path=customXml/itemProps4.xml><?xml version="1.0" encoding="utf-8"?>
<ds:datastoreItem xmlns:ds="http://schemas.openxmlformats.org/officeDocument/2006/customXml" ds:itemID="{B5F28D0A-A842-4E37-870B-5B282CA4B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c58e29-0c23-4090-b611-ed602008453e"/>
    <ds:schemaRef ds:uri="2213ecb7-d87a-4aba-b21b-ec7ca04e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AXENTE, Teodora</dc:creator>
  <cp:keywords/>
  <dc:description/>
  <cp:lastModifiedBy>MOBIUS, Kathrin</cp:lastModifiedBy>
  <cp:revision>14</cp:revision>
  <dcterms:created xsi:type="dcterms:W3CDTF">2023-10-06T19:11:00Z</dcterms:created>
  <dcterms:modified xsi:type="dcterms:W3CDTF">2023-10-11T12:25:00Z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0x01010040A82F691CC26A45BB748004A54C0C63</vt:lpwstr>
  </property>
  <property fmtid="{D5CDD505-2E9C-101B-9397-08002B2CF9AE}" pid="3" name="MediaServiceImageTags">
    <vt:lpwstr/>
  </property>
</Properties>
</file>