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E6E" w:rsidRPr="00C22FE4" w:rsidRDefault="00DC2E6E" w:rsidP="00DC2E6E">
      <w:pPr>
        <w:ind w:hanging="1418"/>
        <w:rPr>
          <w:rFonts w:cs="Arial"/>
          <w:color w:val="44546A" w:themeColor="text2"/>
          <w:u w:val="single"/>
        </w:rPr>
      </w:pPr>
      <w:bookmarkStart w:id="0" w:name="_GoBack"/>
      <w:bookmarkEnd w:id="0"/>
      <w:r w:rsidRPr="00C22FE4">
        <w:rPr>
          <w:noProof/>
          <w:color w:val="44546A" w:themeColor="text2"/>
          <w:lang w:eastAsia="en-GB"/>
        </w:rPr>
        <w:drawing>
          <wp:anchor distT="0" distB="0" distL="114300" distR="114300" simplePos="0" relativeHeight="251659264" behindDoc="1" locked="0" layoutInCell="1" allowOverlap="1" wp14:anchorId="5ADF7F06" wp14:editId="4B18E3D8">
            <wp:simplePos x="0" y="0"/>
            <wp:positionH relativeFrom="column">
              <wp:posOffset>-507365</wp:posOffset>
            </wp:positionH>
            <wp:positionV relativeFrom="paragraph">
              <wp:posOffset>0</wp:posOffset>
            </wp:positionV>
            <wp:extent cx="1485900" cy="1114425"/>
            <wp:effectExtent l="0" t="0" r="0" b="9525"/>
            <wp:wrapSquare wrapText="bothSides"/>
            <wp:docPr id="2" name="Picture 1" descr="SSN-MASTER(RGB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N-MASTER(RGB_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1114425"/>
                    </a:xfrm>
                    <a:prstGeom prst="rect">
                      <a:avLst/>
                    </a:prstGeom>
                    <a:noFill/>
                  </pic:spPr>
                </pic:pic>
              </a:graphicData>
            </a:graphic>
            <wp14:sizeRelH relativeFrom="page">
              <wp14:pctWidth>0</wp14:pctWidth>
            </wp14:sizeRelH>
            <wp14:sizeRelV relativeFrom="page">
              <wp14:pctHeight>0</wp14:pctHeight>
            </wp14:sizeRelV>
          </wp:anchor>
        </w:drawing>
      </w:r>
    </w:p>
    <w:p w:rsidR="002E6BC4" w:rsidRDefault="002E6BC4" w:rsidP="00DC2E6E">
      <w:pPr>
        <w:spacing w:line="276" w:lineRule="auto"/>
        <w:jc w:val="center"/>
        <w:rPr>
          <w:rFonts w:cs="Arial"/>
          <w:b/>
          <w:color w:val="44546A" w:themeColor="text2"/>
          <w:sz w:val="32"/>
          <w:szCs w:val="32"/>
          <w:u w:val="single"/>
        </w:rPr>
      </w:pPr>
      <w:r>
        <w:rPr>
          <w:rFonts w:cs="Arial"/>
          <w:b/>
          <w:color w:val="44546A" w:themeColor="text2"/>
          <w:sz w:val="32"/>
          <w:szCs w:val="32"/>
          <w:u w:val="single"/>
        </w:rPr>
        <w:t xml:space="preserve">Public </w:t>
      </w:r>
      <w:r w:rsidR="00C20C02">
        <w:rPr>
          <w:rFonts w:cs="Arial"/>
          <w:b/>
          <w:color w:val="44546A" w:themeColor="text2"/>
          <w:sz w:val="32"/>
          <w:szCs w:val="32"/>
          <w:u w:val="single"/>
        </w:rPr>
        <w:t>Sector</w:t>
      </w:r>
      <w:r>
        <w:rPr>
          <w:rFonts w:cs="Arial"/>
          <w:b/>
          <w:color w:val="44546A" w:themeColor="text2"/>
          <w:sz w:val="32"/>
          <w:szCs w:val="32"/>
          <w:u w:val="single"/>
        </w:rPr>
        <w:t xml:space="preserve"> Climate Change Reporting</w:t>
      </w:r>
    </w:p>
    <w:p w:rsidR="002E6BC4" w:rsidRDefault="002E6BC4" w:rsidP="002E6BC4">
      <w:pPr>
        <w:pStyle w:val="NormalWeb"/>
        <w:rPr>
          <w:rFonts w:asciiTheme="minorHAnsi" w:eastAsiaTheme="minorHAnsi" w:hAnsiTheme="minorHAnsi" w:cs="Arial"/>
          <w:b/>
          <w:color w:val="44546A" w:themeColor="text2"/>
          <w:sz w:val="32"/>
          <w:szCs w:val="32"/>
          <w:u w:val="single"/>
          <w:lang w:eastAsia="en-US"/>
        </w:rPr>
      </w:pPr>
    </w:p>
    <w:p w:rsidR="002E6BC4" w:rsidRPr="002E6BC4" w:rsidRDefault="002E6BC4" w:rsidP="002E6BC4">
      <w:pPr>
        <w:pStyle w:val="NormalWeb"/>
        <w:ind w:left="-709"/>
        <w:rPr>
          <w:rFonts w:ascii="Arial" w:hAnsi="Arial" w:cs="Arial"/>
          <w:sz w:val="22"/>
          <w:szCs w:val="22"/>
        </w:rPr>
      </w:pPr>
      <w:r w:rsidRPr="002E6BC4">
        <w:rPr>
          <w:rFonts w:ascii="Arial" w:hAnsi="Arial" w:cs="Arial"/>
          <w:sz w:val="22"/>
          <w:szCs w:val="22"/>
        </w:rPr>
        <w:t>The Climate Change Act places duties on public bodies with respect to climate change.  The Act requires public bodies to have regard to this guidance; Section 44 of the Act places duties on public bodies relating to climate change which requires them to: contribute to carbon emissions reduction targets; contribute to climate change adaptation; and to act sustainably.</w:t>
      </w:r>
    </w:p>
    <w:p w:rsidR="002E6BC4" w:rsidRDefault="002E6BC4" w:rsidP="002E6BC4">
      <w:pPr>
        <w:pStyle w:val="NormalWeb"/>
        <w:ind w:left="-709"/>
        <w:rPr>
          <w:rFonts w:ascii="Arial" w:hAnsi="Arial" w:cs="Arial"/>
          <w:sz w:val="22"/>
          <w:szCs w:val="22"/>
        </w:rPr>
      </w:pPr>
      <w:r w:rsidRPr="002E6BC4">
        <w:rPr>
          <w:rFonts w:ascii="Arial" w:hAnsi="Arial" w:cs="Arial"/>
          <w:sz w:val="22"/>
          <w:szCs w:val="22"/>
        </w:rPr>
        <w:t xml:space="preserve">The Act also allows Ministers, by Order, to impose other climate change duties, to require reports on compliance with climate change duties, and to designate one or more bodies or persons to monitor compliance and to carry out investigations.  Some of these powers have not yet been used.  However, following public consultation and parliamentary scrutiny, a </w:t>
      </w:r>
      <w:hyperlink r:id="rId9" w:history="1">
        <w:r w:rsidRPr="002E6BC4">
          <w:rPr>
            <w:rStyle w:val="Hyperlink"/>
            <w:rFonts w:ascii="Arial" w:hAnsi="Arial" w:cs="Arial"/>
            <w:sz w:val="22"/>
            <w:szCs w:val="22"/>
          </w:rPr>
          <w:t>Statutory Order</w:t>
        </w:r>
      </w:hyperlink>
      <w:r w:rsidRPr="002E6BC4">
        <w:rPr>
          <w:rFonts w:ascii="Arial" w:hAnsi="Arial" w:cs="Arial"/>
          <w:sz w:val="22"/>
          <w:szCs w:val="22"/>
        </w:rPr>
        <w:t xml:space="preserve"> under section 46 of the Act came into force on 23 November 15, requiring list public bodies to annually report on compliance with the climate change duties.  The Order sets out the reporting requirement, list of public sector major players involved and the standard climate change reporting form.</w:t>
      </w:r>
    </w:p>
    <w:p w:rsidR="002E6BC4" w:rsidRPr="002E6BC4" w:rsidRDefault="002E6BC4" w:rsidP="002E6BC4">
      <w:pPr>
        <w:pStyle w:val="NormalWeb"/>
        <w:ind w:left="-709"/>
        <w:rPr>
          <w:rFonts w:ascii="Arial" w:hAnsi="Arial" w:cs="Arial"/>
          <w:sz w:val="22"/>
          <w:szCs w:val="22"/>
        </w:rPr>
      </w:pPr>
      <w:r w:rsidRPr="002E6BC4">
        <w:rPr>
          <w:rFonts w:ascii="Arial" w:hAnsi="Arial" w:cs="Arial"/>
          <w:sz w:val="22"/>
          <w:szCs w:val="22"/>
        </w:rPr>
        <w:t>In order to prepare for the introduction of mandatory reporting in 2016, the Scottish Government invited all Public Bodies designated as 'Major Players' to submit a trial climat</w:t>
      </w:r>
      <w:r>
        <w:rPr>
          <w:rFonts w:ascii="Arial" w:hAnsi="Arial" w:cs="Arial"/>
          <w:sz w:val="22"/>
          <w:szCs w:val="22"/>
        </w:rPr>
        <w:t>e change report to the Sustainable Scotland Network</w:t>
      </w:r>
      <w:r w:rsidRPr="002E6BC4">
        <w:rPr>
          <w:rFonts w:ascii="Arial" w:hAnsi="Arial" w:cs="Arial"/>
          <w:sz w:val="22"/>
          <w:szCs w:val="22"/>
        </w:rPr>
        <w:t xml:space="preserve"> in 2015.</w:t>
      </w:r>
      <w:r>
        <w:rPr>
          <w:rFonts w:ascii="Arial" w:hAnsi="Arial" w:cs="Arial"/>
          <w:sz w:val="22"/>
          <w:szCs w:val="22"/>
        </w:rPr>
        <w:t xml:space="preserve"> All of the reports submitted within the trial year are available on the SSN website at </w:t>
      </w:r>
      <w:hyperlink r:id="rId10" w:history="1">
        <w:r w:rsidRPr="00100EC8">
          <w:rPr>
            <w:rStyle w:val="Hyperlink"/>
            <w:rFonts w:ascii="Arial" w:hAnsi="Arial" w:cs="Arial"/>
            <w:sz w:val="22"/>
            <w:szCs w:val="22"/>
          </w:rPr>
          <w:t>http://www.keepscotlandbeautiful.org/sustainability-climate-change/sustainable-scotland-network/climate-change-reporting/201415-submitted-reports/</w:t>
        </w:r>
      </w:hyperlink>
      <w:r>
        <w:rPr>
          <w:rFonts w:ascii="Arial" w:hAnsi="Arial" w:cs="Arial"/>
          <w:sz w:val="22"/>
          <w:szCs w:val="22"/>
        </w:rPr>
        <w:t xml:space="preserve"> </w:t>
      </w:r>
    </w:p>
    <w:p w:rsidR="00C20C02" w:rsidRDefault="002E6BC4" w:rsidP="00C20C02">
      <w:pPr>
        <w:pStyle w:val="NormalWeb"/>
        <w:ind w:left="-709"/>
        <w:rPr>
          <w:rFonts w:ascii="Arial" w:hAnsi="Arial" w:cs="Arial"/>
          <w:sz w:val="22"/>
          <w:szCs w:val="22"/>
        </w:rPr>
      </w:pPr>
      <w:r w:rsidRPr="002E6BC4">
        <w:rPr>
          <w:rFonts w:ascii="Arial" w:hAnsi="Arial" w:cs="Arial"/>
          <w:sz w:val="22"/>
          <w:szCs w:val="22"/>
        </w:rPr>
        <w:t xml:space="preserve">Major players listed in the Order are expected to submit their reports </w:t>
      </w:r>
      <w:r w:rsidR="00C20C02">
        <w:rPr>
          <w:rFonts w:ascii="Arial" w:hAnsi="Arial" w:cs="Arial"/>
          <w:sz w:val="22"/>
          <w:szCs w:val="22"/>
        </w:rPr>
        <w:t xml:space="preserve">using an electronic platform </w:t>
      </w:r>
      <w:r w:rsidRPr="002E6BC4">
        <w:rPr>
          <w:rFonts w:ascii="Arial" w:hAnsi="Arial" w:cs="Arial"/>
          <w:sz w:val="22"/>
          <w:szCs w:val="22"/>
        </w:rPr>
        <w:t xml:space="preserve">to the Scottish Government for the period 1 April 2015 to 31 March 2016 by </w:t>
      </w:r>
      <w:r w:rsidRPr="00C20C02">
        <w:rPr>
          <w:rFonts w:ascii="Arial" w:hAnsi="Arial" w:cs="Arial"/>
          <w:b/>
          <w:sz w:val="22"/>
          <w:szCs w:val="22"/>
        </w:rPr>
        <w:t>30 November 2016</w:t>
      </w:r>
      <w:r w:rsidRPr="002E6BC4">
        <w:rPr>
          <w:rFonts w:ascii="Arial" w:hAnsi="Arial" w:cs="Arial"/>
          <w:sz w:val="22"/>
          <w:szCs w:val="22"/>
        </w:rPr>
        <w:t xml:space="preserve"> and each year thereafter.</w:t>
      </w:r>
    </w:p>
    <w:p w:rsidR="00C20C02" w:rsidRPr="00C20C02" w:rsidRDefault="00C20C02" w:rsidP="00C20C02">
      <w:pPr>
        <w:pStyle w:val="NormalWeb"/>
        <w:ind w:left="-709"/>
        <w:rPr>
          <w:rFonts w:ascii="Arial" w:hAnsi="Arial" w:cs="Arial"/>
          <w:sz w:val="22"/>
          <w:szCs w:val="22"/>
        </w:rPr>
      </w:pPr>
      <w:r w:rsidRPr="00C20C02">
        <w:rPr>
          <w:rFonts w:ascii="Arial" w:hAnsi="Arial" w:cs="Arial"/>
          <w:b/>
          <w:bCs/>
          <w:sz w:val="22"/>
          <w:szCs w:val="22"/>
        </w:rPr>
        <w:t>PUBLIC BODIES CLIMATE CHANGE REPORTING – NEWS &amp; RESOURCES</w:t>
      </w:r>
    </w:p>
    <w:p w:rsidR="00C20C02" w:rsidRPr="00C20C02" w:rsidRDefault="00C20C02" w:rsidP="00C20C02">
      <w:pPr>
        <w:pStyle w:val="NoSpacing"/>
        <w:ind w:left="-709"/>
        <w:rPr>
          <w:rFonts w:ascii="Arial" w:hAnsi="Arial" w:cs="Arial"/>
        </w:rPr>
      </w:pPr>
      <w:r w:rsidRPr="00C20C02">
        <w:rPr>
          <w:rFonts w:ascii="Arial" w:hAnsi="Arial" w:cs="Arial"/>
        </w:rPr>
        <w:t xml:space="preserve">There are a number of supporting resources available to assist you with completing the Public Bodies Climate Change Reporting template. </w:t>
      </w:r>
    </w:p>
    <w:p w:rsidR="00C20C02" w:rsidRPr="00C20C02" w:rsidRDefault="00C20C02" w:rsidP="00C20C02">
      <w:pPr>
        <w:pStyle w:val="NoSpacing"/>
        <w:ind w:left="-709"/>
        <w:rPr>
          <w:rFonts w:ascii="Arial" w:hAnsi="Arial" w:cs="Arial"/>
        </w:rPr>
      </w:pPr>
    </w:p>
    <w:p w:rsidR="00C20C02" w:rsidRPr="00C20C02" w:rsidRDefault="00C20C02" w:rsidP="00C20C02">
      <w:pPr>
        <w:pStyle w:val="NoSpacing"/>
        <w:numPr>
          <w:ilvl w:val="0"/>
          <w:numId w:val="4"/>
        </w:numPr>
        <w:ind w:left="-709" w:firstLine="0"/>
        <w:rPr>
          <w:rFonts w:ascii="Arial" w:hAnsi="Arial" w:cs="Arial"/>
        </w:rPr>
      </w:pPr>
      <w:r w:rsidRPr="00C20C02">
        <w:rPr>
          <w:rFonts w:ascii="Arial" w:hAnsi="Arial" w:cs="Arial"/>
          <w:b/>
          <w:bCs/>
        </w:rPr>
        <w:t>Training Videos</w:t>
      </w:r>
      <w:r w:rsidRPr="00C20C02">
        <w:rPr>
          <w:rFonts w:ascii="Arial" w:hAnsi="Arial" w:cs="Arial"/>
        </w:rPr>
        <w:t xml:space="preserve">: Recorded at a recent training event, there are now a </w:t>
      </w:r>
      <w:hyperlink r:id="rId11" w:history="1">
        <w:r w:rsidRPr="00C20C02">
          <w:rPr>
            <w:rStyle w:val="Hyperlink"/>
            <w:rFonts w:ascii="Arial" w:hAnsi="Arial" w:cs="Arial"/>
          </w:rPr>
          <w:t>series of videos</w:t>
        </w:r>
      </w:hyperlink>
      <w:r w:rsidRPr="00C20C02">
        <w:rPr>
          <w:rFonts w:ascii="Arial" w:hAnsi="Arial" w:cs="Arial"/>
        </w:rPr>
        <w:t xml:space="preserve"> to support you in completing the report template. All of these videos can be accessed by selecting the section of the report you are interested in from the menu on the left hand side.</w:t>
      </w:r>
    </w:p>
    <w:p w:rsidR="00C20C02" w:rsidRPr="00C20C02" w:rsidRDefault="00C20C02" w:rsidP="00C20C02">
      <w:pPr>
        <w:pStyle w:val="NoSpacing"/>
        <w:numPr>
          <w:ilvl w:val="0"/>
          <w:numId w:val="4"/>
        </w:numPr>
        <w:ind w:left="-709" w:firstLine="0"/>
        <w:rPr>
          <w:rFonts w:ascii="Arial" w:hAnsi="Arial" w:cs="Arial"/>
          <w:color w:val="44546A"/>
        </w:rPr>
      </w:pPr>
      <w:r w:rsidRPr="00C20C02">
        <w:rPr>
          <w:rFonts w:ascii="Arial" w:hAnsi="Arial" w:cs="Arial"/>
          <w:b/>
          <w:bCs/>
        </w:rPr>
        <w:t>Adding Users to the Online Platform:</w:t>
      </w:r>
      <w:r w:rsidRPr="00C20C02">
        <w:rPr>
          <w:rFonts w:ascii="Arial" w:hAnsi="Arial" w:cs="Arial"/>
        </w:rPr>
        <w:t xml:space="preserve"> A username and password to access the </w:t>
      </w:r>
      <w:hyperlink r:id="rId12" w:history="1">
        <w:r w:rsidRPr="00C20C02">
          <w:rPr>
            <w:rStyle w:val="Hyperlink"/>
            <w:rFonts w:ascii="Arial" w:hAnsi="Arial" w:cs="Arial"/>
          </w:rPr>
          <w:t>online reporting platform</w:t>
        </w:r>
      </w:hyperlink>
      <w:r w:rsidRPr="00C20C02">
        <w:rPr>
          <w:rFonts w:ascii="Arial" w:hAnsi="Arial" w:cs="Arial"/>
        </w:rPr>
        <w:t xml:space="preserve"> was sent on 27 April to those who requested access. If you would like to add additional users, please contact the ScotXed team directly at </w:t>
      </w:r>
      <w:hyperlink r:id="rId13" w:history="1">
        <w:r w:rsidRPr="00C20C02">
          <w:rPr>
            <w:rStyle w:val="Hyperlink"/>
            <w:rFonts w:ascii="Arial" w:hAnsi="Arial" w:cs="Arial"/>
          </w:rPr>
          <w:t>scotXed@gov.scot</w:t>
        </w:r>
      </w:hyperlink>
      <w:r w:rsidRPr="00C20C02">
        <w:rPr>
          <w:rFonts w:ascii="Arial" w:hAnsi="Arial" w:cs="Arial"/>
          <w:color w:val="44546A"/>
        </w:rPr>
        <w:t xml:space="preserve"> </w:t>
      </w:r>
      <w:r w:rsidRPr="00C20C02">
        <w:rPr>
          <w:rFonts w:ascii="Arial" w:hAnsi="Arial" w:cs="Arial"/>
        </w:rPr>
        <w:t xml:space="preserve">with the name of your organisation, and name and email address of the individuals to be added to the collection. </w:t>
      </w:r>
    </w:p>
    <w:p w:rsidR="00C20C02" w:rsidRPr="00C20C02" w:rsidRDefault="00C20C02" w:rsidP="00C20C02">
      <w:pPr>
        <w:pStyle w:val="NoSpacing"/>
        <w:numPr>
          <w:ilvl w:val="0"/>
          <w:numId w:val="4"/>
        </w:numPr>
        <w:ind w:left="-709" w:firstLine="0"/>
        <w:rPr>
          <w:rFonts w:ascii="Arial" w:hAnsi="Arial" w:cs="Arial"/>
          <w:color w:val="44546A"/>
        </w:rPr>
      </w:pPr>
      <w:r w:rsidRPr="00C20C02">
        <w:rPr>
          <w:rFonts w:ascii="Arial" w:hAnsi="Arial" w:cs="Arial"/>
          <w:b/>
          <w:bCs/>
        </w:rPr>
        <w:t>Other Resources:</w:t>
      </w:r>
      <w:r w:rsidRPr="00C20C02">
        <w:rPr>
          <w:rFonts w:ascii="Arial" w:hAnsi="Arial" w:cs="Arial"/>
          <w:color w:val="44546A"/>
        </w:rPr>
        <w:t xml:space="preserve"> </w:t>
      </w:r>
      <w:r w:rsidRPr="00C20C02">
        <w:rPr>
          <w:rFonts w:ascii="Arial" w:hAnsi="Arial" w:cs="Arial"/>
        </w:rPr>
        <w:t>Guidance notes on completing the form can be accessed</w:t>
      </w:r>
      <w:hyperlink r:id="rId14" w:history="1">
        <w:r w:rsidRPr="00C20C02">
          <w:rPr>
            <w:rStyle w:val="Hyperlink"/>
            <w:rFonts w:ascii="Arial" w:hAnsi="Arial" w:cs="Arial"/>
          </w:rPr>
          <w:t xml:space="preserve"> here</w:t>
        </w:r>
      </w:hyperlink>
      <w:r w:rsidRPr="00C20C02">
        <w:rPr>
          <w:rFonts w:ascii="Arial" w:hAnsi="Arial" w:cs="Arial"/>
        </w:rPr>
        <w:t xml:space="preserve">, and guidance notes on using the online reporting platform can be accessed </w:t>
      </w:r>
      <w:hyperlink r:id="rId15" w:history="1">
        <w:r w:rsidRPr="00C20C02">
          <w:rPr>
            <w:rStyle w:val="Hyperlink"/>
            <w:rFonts w:ascii="Arial" w:hAnsi="Arial" w:cs="Arial"/>
          </w:rPr>
          <w:t>here</w:t>
        </w:r>
      </w:hyperlink>
      <w:r w:rsidRPr="00C20C02">
        <w:rPr>
          <w:rFonts w:ascii="Arial" w:hAnsi="Arial" w:cs="Arial"/>
        </w:rPr>
        <w:t xml:space="preserve">. The 2014/15 reports submitted during the pilot year may be of interest and can be accessed </w:t>
      </w:r>
      <w:hyperlink r:id="rId16" w:history="1">
        <w:r w:rsidRPr="00C20C02">
          <w:rPr>
            <w:rStyle w:val="Hyperlink"/>
            <w:rFonts w:ascii="Arial" w:hAnsi="Arial" w:cs="Arial"/>
          </w:rPr>
          <w:t>here</w:t>
        </w:r>
      </w:hyperlink>
      <w:r w:rsidRPr="00C20C02">
        <w:rPr>
          <w:rFonts w:ascii="Arial" w:hAnsi="Arial" w:cs="Arial"/>
          <w:color w:val="44546A"/>
        </w:rPr>
        <w:t>.</w:t>
      </w:r>
    </w:p>
    <w:p w:rsidR="00C20C02" w:rsidRPr="00C20C02" w:rsidRDefault="00C20C02" w:rsidP="00C20C02">
      <w:pPr>
        <w:pStyle w:val="NoSpacing"/>
        <w:numPr>
          <w:ilvl w:val="0"/>
          <w:numId w:val="4"/>
        </w:numPr>
        <w:ind w:left="-709" w:firstLine="0"/>
        <w:rPr>
          <w:rFonts w:ascii="Arial" w:hAnsi="Arial" w:cs="Arial"/>
        </w:rPr>
      </w:pPr>
      <w:r w:rsidRPr="00C20C02">
        <w:rPr>
          <w:rFonts w:ascii="Arial" w:hAnsi="Arial" w:cs="Arial"/>
          <w:b/>
          <w:bCs/>
        </w:rPr>
        <w:t>Contact Us</w:t>
      </w:r>
      <w:r w:rsidRPr="00C20C02">
        <w:rPr>
          <w:rFonts w:ascii="Arial" w:hAnsi="Arial" w:cs="Arial"/>
          <w:color w:val="44546A"/>
        </w:rPr>
        <w:t xml:space="preserve">: </w:t>
      </w:r>
      <w:r w:rsidRPr="00C20C02">
        <w:rPr>
          <w:rFonts w:ascii="Arial" w:hAnsi="Arial" w:cs="Arial"/>
        </w:rPr>
        <w:t xml:space="preserve">If you have any questions on the Public Bodies Climate Change Reports, please contact the SSN reporting team </w:t>
      </w:r>
      <w:hyperlink r:id="rId17" w:history="1">
        <w:r w:rsidRPr="00C20C02">
          <w:rPr>
            <w:rStyle w:val="Hyperlink"/>
            <w:rFonts w:ascii="Arial" w:hAnsi="Arial" w:cs="Arial"/>
          </w:rPr>
          <w:t>Jennifer Kaczmarski</w:t>
        </w:r>
      </w:hyperlink>
      <w:r w:rsidRPr="00C20C02">
        <w:rPr>
          <w:rFonts w:ascii="Arial" w:hAnsi="Arial" w:cs="Arial"/>
        </w:rPr>
        <w:t xml:space="preserve"> or </w:t>
      </w:r>
      <w:hyperlink r:id="rId18" w:history="1">
        <w:r w:rsidRPr="00C20C02">
          <w:rPr>
            <w:rStyle w:val="Hyperlink"/>
            <w:rFonts w:ascii="Arial" w:hAnsi="Arial" w:cs="Arial"/>
          </w:rPr>
          <w:t>Rebecca Vivers</w:t>
        </w:r>
      </w:hyperlink>
      <w:r>
        <w:rPr>
          <w:rFonts w:ascii="Arial" w:hAnsi="Arial" w:cs="Arial"/>
        </w:rPr>
        <w:t xml:space="preserve"> or </w:t>
      </w:r>
      <w:hyperlink r:id="rId19" w:history="1">
        <w:r w:rsidRPr="00C20C02">
          <w:rPr>
            <w:rStyle w:val="Hyperlink"/>
            <w:rFonts w:ascii="Arial" w:hAnsi="Arial" w:cs="Arial"/>
          </w:rPr>
          <w:t>Craig Dunn</w:t>
        </w:r>
      </w:hyperlink>
      <w:r w:rsidRPr="00C20C02">
        <w:rPr>
          <w:rFonts w:ascii="Arial" w:hAnsi="Arial" w:cs="Arial"/>
          <w:color w:val="44546A"/>
        </w:rPr>
        <w:t xml:space="preserve"> </w:t>
      </w:r>
      <w:r w:rsidRPr="00C20C02">
        <w:rPr>
          <w:rFonts w:ascii="Arial" w:hAnsi="Arial" w:cs="Arial"/>
        </w:rPr>
        <w:t xml:space="preserve">who would be happy to help. </w:t>
      </w:r>
    </w:p>
    <w:p w:rsidR="002E6BC4" w:rsidRDefault="002E6BC4" w:rsidP="002E6BC4">
      <w:pPr>
        <w:spacing w:line="276" w:lineRule="auto"/>
        <w:ind w:left="-709"/>
        <w:rPr>
          <w:rFonts w:cs="Arial"/>
          <w:b/>
          <w:color w:val="44546A" w:themeColor="text2"/>
          <w:sz w:val="32"/>
          <w:szCs w:val="32"/>
          <w:u w:val="single"/>
        </w:rPr>
      </w:pPr>
    </w:p>
    <w:p w:rsidR="002E6BC4" w:rsidRDefault="002E6BC4" w:rsidP="00DC2E6E">
      <w:pPr>
        <w:spacing w:line="276" w:lineRule="auto"/>
        <w:jc w:val="center"/>
        <w:rPr>
          <w:rFonts w:cs="Arial"/>
          <w:b/>
          <w:color w:val="44546A" w:themeColor="text2"/>
          <w:sz w:val="32"/>
          <w:szCs w:val="32"/>
          <w:u w:val="single"/>
        </w:rPr>
      </w:pPr>
    </w:p>
    <w:p w:rsidR="00C20C02" w:rsidRDefault="00C20C02" w:rsidP="00C20C02">
      <w:pPr>
        <w:spacing w:line="276" w:lineRule="auto"/>
        <w:rPr>
          <w:rFonts w:cs="Arial"/>
          <w:b/>
          <w:color w:val="44546A" w:themeColor="text2"/>
          <w:sz w:val="32"/>
          <w:szCs w:val="32"/>
          <w:u w:val="single"/>
        </w:rPr>
      </w:pPr>
    </w:p>
    <w:p w:rsidR="00DC2E6E" w:rsidRPr="00C046B9" w:rsidRDefault="00DC2E6E" w:rsidP="00C20C02">
      <w:pPr>
        <w:spacing w:line="276" w:lineRule="auto"/>
        <w:rPr>
          <w:rFonts w:cs="Arial"/>
          <w:b/>
          <w:color w:val="44546A" w:themeColor="text2"/>
          <w:sz w:val="32"/>
          <w:szCs w:val="32"/>
          <w:u w:val="single"/>
        </w:rPr>
      </w:pPr>
      <w:r w:rsidRPr="00C046B9">
        <w:rPr>
          <w:rFonts w:cs="Arial"/>
          <w:b/>
          <w:color w:val="44546A" w:themeColor="text2"/>
          <w:sz w:val="32"/>
          <w:szCs w:val="32"/>
          <w:u w:val="single"/>
        </w:rPr>
        <w:t>Section 5: Procurement</w:t>
      </w:r>
    </w:p>
    <w:p w:rsidR="00DC2E6E" w:rsidRDefault="00DC2E6E" w:rsidP="00DC2E6E">
      <w:pPr>
        <w:spacing w:after="0" w:line="240" w:lineRule="auto"/>
        <w:rPr>
          <w:rFonts w:ascii="Arial" w:eastAsia="Times New Roman" w:hAnsi="Arial" w:cs="Arial"/>
          <w:sz w:val="28"/>
          <w:szCs w:val="28"/>
          <w:lang w:eastAsia="en-GB"/>
        </w:rPr>
      </w:pPr>
    </w:p>
    <w:p w:rsidR="00DC2E6E" w:rsidRPr="00137B36" w:rsidRDefault="00DC2E6E" w:rsidP="00DC2E6E">
      <w:pPr>
        <w:spacing w:after="0" w:line="240" w:lineRule="auto"/>
        <w:ind w:hanging="567"/>
        <w:rPr>
          <w:rFonts w:ascii="Arial" w:hAnsi="Arial" w:cs="Arial"/>
          <w:color w:val="000000" w:themeColor="text1"/>
        </w:rPr>
      </w:pPr>
      <w:r>
        <w:rPr>
          <w:rFonts w:ascii="Arial" w:hAnsi="Arial" w:cs="Arial"/>
          <w:color w:val="000000" w:themeColor="text1"/>
        </w:rPr>
        <w:t xml:space="preserve">Useful resources - </w:t>
      </w:r>
      <w:hyperlink r:id="rId20" w:history="1">
        <w:r w:rsidRPr="00544575">
          <w:rPr>
            <w:rStyle w:val="Hyperlink"/>
            <w:rFonts w:ascii="Arial" w:eastAsia="Times New Roman" w:hAnsi="Arial" w:cs="Arial"/>
            <w:lang w:eastAsia="en-GB"/>
          </w:rPr>
          <w:t>http://www.gov.scot/Topics/Government/Procurement</w:t>
        </w:r>
      </w:hyperlink>
      <w:r w:rsidRPr="00544575">
        <w:rPr>
          <w:rFonts w:ascii="Arial" w:eastAsia="Times New Roman" w:hAnsi="Arial" w:cs="Arial"/>
          <w:lang w:eastAsia="en-GB"/>
        </w:rPr>
        <w:t xml:space="preserve"> </w:t>
      </w:r>
    </w:p>
    <w:p w:rsidR="00DC2E6E" w:rsidRPr="00544575" w:rsidRDefault="00DC2E6E" w:rsidP="00DC2E6E">
      <w:pPr>
        <w:spacing w:line="240" w:lineRule="auto"/>
        <w:ind w:hanging="567"/>
        <w:rPr>
          <w:rFonts w:ascii="Arial" w:hAnsi="Arial" w:cs="Arial"/>
          <w:color w:val="44546A" w:themeColor="text2"/>
        </w:rPr>
      </w:pPr>
      <w:r w:rsidRPr="00544575">
        <w:rPr>
          <w:rFonts w:ascii="Arial" w:hAnsi="Arial" w:cs="Arial"/>
          <w:color w:val="44546A" w:themeColor="text2"/>
        </w:rPr>
        <w:t xml:space="preserve">PBCCD reports guidance - </w:t>
      </w:r>
      <w:hyperlink r:id="rId21" w:history="1">
        <w:r w:rsidRPr="00544575">
          <w:rPr>
            <w:rStyle w:val="Hyperlink"/>
            <w:rFonts w:ascii="Arial" w:hAnsi="Arial" w:cs="Arial"/>
          </w:rPr>
          <w:t>http://www.keepscotlandbeautiful.org/media/1556728/pbccd-master-guidance-2016-v16.pdf</w:t>
        </w:r>
      </w:hyperlink>
      <w:r w:rsidRPr="00544575">
        <w:rPr>
          <w:rFonts w:ascii="Arial" w:hAnsi="Arial" w:cs="Arial"/>
          <w:color w:val="44546A" w:themeColor="text2"/>
        </w:rPr>
        <w:t xml:space="preserve"> </w:t>
      </w:r>
    </w:p>
    <w:p w:rsidR="00DC2E6E" w:rsidRDefault="00DC2E6E" w:rsidP="00DC2E6E">
      <w:pPr>
        <w:spacing w:line="240" w:lineRule="auto"/>
        <w:rPr>
          <w:rFonts w:ascii="Arial" w:hAnsi="Arial" w:cs="Arial"/>
          <w:b/>
          <w:color w:val="44546A" w:themeColor="text2"/>
          <w:u w:val="single"/>
        </w:rPr>
      </w:pPr>
    </w:p>
    <w:p w:rsidR="00DC2E6E" w:rsidRDefault="00DC2E6E" w:rsidP="00DC2E6E">
      <w:pPr>
        <w:spacing w:line="240" w:lineRule="auto"/>
        <w:ind w:hanging="567"/>
        <w:rPr>
          <w:rFonts w:ascii="Arial" w:hAnsi="Arial" w:cs="Arial"/>
          <w:b/>
          <w:color w:val="44546A" w:themeColor="text2"/>
          <w:u w:val="single"/>
        </w:rPr>
      </w:pPr>
      <w:r w:rsidRPr="00F70272">
        <w:rPr>
          <w:rFonts w:ascii="Arial" w:hAnsi="Arial" w:cs="Arial"/>
          <w:b/>
          <w:color w:val="44546A" w:themeColor="text2"/>
          <w:u w:val="single"/>
        </w:rPr>
        <w:t>Q5a) How do procurement policies contribute to compliance with climate change duties?</w:t>
      </w:r>
    </w:p>
    <w:p w:rsidR="00DC2E6E" w:rsidRPr="00544575" w:rsidRDefault="00DC2E6E" w:rsidP="00DC2E6E">
      <w:pPr>
        <w:spacing w:line="240" w:lineRule="auto"/>
        <w:ind w:left="-567"/>
        <w:rPr>
          <w:rFonts w:ascii="Arial" w:hAnsi="Arial" w:cs="Arial"/>
          <w:b/>
          <w:color w:val="44546A" w:themeColor="text2"/>
          <w:u w:val="single"/>
        </w:rPr>
      </w:pPr>
      <w:r w:rsidRPr="00544575">
        <w:rPr>
          <w:rFonts w:ascii="Arial" w:hAnsi="Arial" w:cs="Arial"/>
          <w:color w:val="44546A" w:themeColor="text2"/>
        </w:rPr>
        <w:t xml:space="preserve">Provide information relating to how the procurement policies of the body have contributed to its compliance with climate change duties. </w:t>
      </w:r>
    </w:p>
    <w:p w:rsidR="00DC2E6E" w:rsidRPr="00544575" w:rsidRDefault="00DC2E6E" w:rsidP="00DC2E6E">
      <w:pPr>
        <w:pStyle w:val="ListParagraph"/>
        <w:numPr>
          <w:ilvl w:val="0"/>
          <w:numId w:val="2"/>
        </w:numPr>
        <w:spacing w:before="0" w:afterLines="0" w:after="160" w:line="259" w:lineRule="auto"/>
        <w:contextualSpacing/>
        <w:rPr>
          <w:rFonts w:cs="Arial"/>
          <w:b w:val="0"/>
          <w:color w:val="44546A" w:themeColor="text2"/>
        </w:rPr>
      </w:pPr>
      <w:r w:rsidRPr="00544575">
        <w:rPr>
          <w:rFonts w:cs="Arial"/>
          <w:b w:val="0"/>
          <w:color w:val="44546A" w:themeColor="text2"/>
        </w:rPr>
        <w:t xml:space="preserve">Internal policies / procedures </w:t>
      </w:r>
    </w:p>
    <w:p w:rsidR="00DC2E6E" w:rsidRPr="00544575" w:rsidRDefault="00DC2E6E" w:rsidP="00DC2E6E">
      <w:pPr>
        <w:pStyle w:val="ListParagraph"/>
        <w:numPr>
          <w:ilvl w:val="0"/>
          <w:numId w:val="2"/>
        </w:numPr>
        <w:spacing w:before="0" w:afterLines="0" w:after="160" w:line="259" w:lineRule="auto"/>
        <w:contextualSpacing/>
        <w:rPr>
          <w:rFonts w:cs="Arial"/>
          <w:b w:val="0"/>
          <w:color w:val="44546A" w:themeColor="text2"/>
        </w:rPr>
      </w:pPr>
      <w:r w:rsidRPr="00544575">
        <w:rPr>
          <w:rFonts w:cs="Arial"/>
          <w:b w:val="0"/>
          <w:color w:val="44546A" w:themeColor="text2"/>
        </w:rPr>
        <w:t>Article 6 – EU Energy efficiency directive</w:t>
      </w:r>
    </w:p>
    <w:p w:rsidR="00DC2E6E" w:rsidRPr="00544575" w:rsidRDefault="00DC2E6E" w:rsidP="00DC2E6E">
      <w:pPr>
        <w:pStyle w:val="ListParagraph"/>
        <w:numPr>
          <w:ilvl w:val="0"/>
          <w:numId w:val="2"/>
        </w:numPr>
        <w:spacing w:before="0" w:afterLines="0" w:after="160" w:line="259" w:lineRule="auto"/>
        <w:contextualSpacing/>
        <w:rPr>
          <w:rFonts w:cs="Arial"/>
          <w:b w:val="0"/>
          <w:color w:val="44546A" w:themeColor="text2"/>
        </w:rPr>
      </w:pPr>
      <w:r w:rsidRPr="00544575">
        <w:rPr>
          <w:rFonts w:cs="Arial"/>
          <w:b w:val="0"/>
          <w:color w:val="44546A" w:themeColor="text2"/>
        </w:rPr>
        <w:t>Specific tendering requirements</w:t>
      </w:r>
    </w:p>
    <w:p w:rsidR="00DC2E6E" w:rsidRPr="00544575" w:rsidRDefault="00DC2E6E" w:rsidP="00DC2E6E">
      <w:pPr>
        <w:pStyle w:val="ListParagraph"/>
        <w:numPr>
          <w:ilvl w:val="0"/>
          <w:numId w:val="2"/>
        </w:numPr>
        <w:spacing w:before="0" w:afterLines="0" w:after="160" w:line="259" w:lineRule="auto"/>
        <w:contextualSpacing/>
        <w:rPr>
          <w:rFonts w:cs="Arial"/>
          <w:b w:val="0"/>
          <w:color w:val="44546A" w:themeColor="text2"/>
        </w:rPr>
      </w:pPr>
      <w:r w:rsidRPr="00544575">
        <w:rPr>
          <w:rFonts w:cs="Arial"/>
          <w:b w:val="0"/>
          <w:color w:val="44546A" w:themeColor="text2"/>
        </w:rPr>
        <w:t>Procurement Reform (Scotland) Act 2014</w:t>
      </w:r>
    </w:p>
    <w:p w:rsidR="00DC2E6E" w:rsidRPr="00544575" w:rsidRDefault="00DC2E6E" w:rsidP="00DC2E6E">
      <w:pPr>
        <w:pStyle w:val="ListParagraph"/>
        <w:numPr>
          <w:ilvl w:val="0"/>
          <w:numId w:val="2"/>
        </w:numPr>
        <w:spacing w:before="0" w:afterLines="0" w:after="160" w:line="259" w:lineRule="auto"/>
        <w:contextualSpacing/>
        <w:rPr>
          <w:rFonts w:cs="Arial"/>
          <w:b w:val="0"/>
          <w:color w:val="44546A" w:themeColor="text2"/>
        </w:rPr>
      </w:pPr>
      <w:r w:rsidRPr="00544575">
        <w:rPr>
          <w:rFonts w:cs="Arial"/>
          <w:b w:val="0"/>
          <w:color w:val="44546A" w:themeColor="text2"/>
        </w:rPr>
        <w:t>Sustainable Procurement Duty</w:t>
      </w:r>
    </w:p>
    <w:p w:rsidR="00DC2E6E" w:rsidRPr="00544575" w:rsidRDefault="00DC2E6E" w:rsidP="00DC2E6E">
      <w:pPr>
        <w:pStyle w:val="ListParagraph"/>
        <w:numPr>
          <w:ilvl w:val="0"/>
          <w:numId w:val="2"/>
        </w:numPr>
        <w:spacing w:before="0" w:afterLines="0" w:after="160" w:line="259" w:lineRule="auto"/>
        <w:contextualSpacing/>
        <w:rPr>
          <w:rFonts w:cs="Arial"/>
          <w:b w:val="0"/>
          <w:color w:val="44546A" w:themeColor="text2"/>
        </w:rPr>
      </w:pPr>
      <w:r w:rsidRPr="00544575">
        <w:rPr>
          <w:rFonts w:cs="Arial"/>
          <w:b w:val="0"/>
          <w:color w:val="44546A" w:themeColor="text2"/>
        </w:rPr>
        <w:t xml:space="preserve">Economic wellbeing: Social and health related factors &amp; Environmental factors. </w:t>
      </w:r>
    </w:p>
    <w:p w:rsidR="00DC2E6E" w:rsidRPr="00544575" w:rsidRDefault="00DC2E6E" w:rsidP="00DC2E6E">
      <w:pPr>
        <w:pStyle w:val="ListParagraph"/>
        <w:numPr>
          <w:ilvl w:val="0"/>
          <w:numId w:val="0"/>
        </w:numPr>
        <w:spacing w:before="0" w:afterLines="0" w:after="160" w:line="259" w:lineRule="auto"/>
        <w:ind w:left="720"/>
        <w:contextualSpacing/>
        <w:rPr>
          <w:rFonts w:cs="Arial"/>
          <w:b w:val="0"/>
          <w:color w:val="000000" w:themeColor="text1"/>
        </w:rPr>
      </w:pPr>
    </w:p>
    <w:p w:rsidR="00DC2E6E" w:rsidRPr="00544575" w:rsidRDefault="00DC2E6E" w:rsidP="00DC2E6E">
      <w:pPr>
        <w:pStyle w:val="ListParagraph"/>
        <w:numPr>
          <w:ilvl w:val="0"/>
          <w:numId w:val="0"/>
        </w:numPr>
        <w:spacing w:before="0" w:afterLines="0" w:after="160" w:line="259" w:lineRule="auto"/>
        <w:ind w:left="720" w:hanging="1287"/>
        <w:contextualSpacing/>
        <w:rPr>
          <w:rFonts w:cs="Arial"/>
          <w:b w:val="0"/>
          <w:color w:val="44546A" w:themeColor="text2"/>
        </w:rPr>
      </w:pPr>
      <w:r w:rsidRPr="00544575">
        <w:rPr>
          <w:rFonts w:cs="Arial"/>
          <w:color w:val="44546A" w:themeColor="text2"/>
        </w:rPr>
        <w:t>Example responses provided within trial year</w:t>
      </w:r>
    </w:p>
    <w:p w:rsidR="00DC2E6E" w:rsidRPr="00544575" w:rsidRDefault="00DC2E6E" w:rsidP="00DC2E6E">
      <w:pPr>
        <w:pBdr>
          <w:top w:val="single" w:sz="4" w:space="1" w:color="auto"/>
          <w:left w:val="single" w:sz="4" w:space="4" w:color="auto"/>
          <w:bottom w:val="single" w:sz="4" w:space="1" w:color="auto"/>
          <w:right w:val="single" w:sz="4" w:space="4" w:color="auto"/>
        </w:pBdr>
        <w:shd w:val="clear" w:color="auto" w:fill="D9E2F3" w:themeFill="accent5" w:themeFillTint="33"/>
        <w:spacing w:before="60" w:afterLines="60" w:after="144" w:line="240" w:lineRule="auto"/>
        <w:ind w:left="-207"/>
        <w:rPr>
          <w:rFonts w:ascii="Arial" w:eastAsia="Times New Roman" w:hAnsi="Arial" w:cs="Arial"/>
          <w:b/>
          <w:i/>
          <w:color w:val="44546A" w:themeColor="text2"/>
        </w:rPr>
      </w:pPr>
      <w:r w:rsidRPr="00544575">
        <w:rPr>
          <w:rFonts w:ascii="Arial" w:eastAsia="Times New Roman" w:hAnsi="Arial" w:cs="Arial"/>
          <w:b/>
          <w:i/>
          <w:color w:val="44546A" w:themeColor="text2"/>
          <w:lang w:eastAsia="en-GB"/>
        </w:rPr>
        <w:t xml:space="preserve">Fife College - </w:t>
      </w:r>
      <w:r w:rsidRPr="00544575">
        <w:rPr>
          <w:rFonts w:ascii="Arial" w:eastAsia="Times New Roman" w:hAnsi="Arial" w:cs="Arial"/>
          <w:i/>
          <w:color w:val="44546A" w:themeColor="text2"/>
          <w:lang w:eastAsia="en-GB"/>
        </w:rPr>
        <w:t xml:space="preserve">The Fife College Sustainable Procurement Strategy requires that sustainable procurement is embedded within the organisation to:  </w:t>
      </w:r>
      <w:r w:rsidRPr="00544575">
        <w:rPr>
          <w:rFonts w:ascii="Arial" w:eastAsia="Times New Roman" w:hAnsi="Arial" w:cs="Arial"/>
          <w:i/>
          <w:color w:val="44546A" w:themeColor="text2"/>
          <w:lang w:eastAsia="en-GB"/>
        </w:rPr>
        <w:br/>
      </w:r>
      <w:r w:rsidRPr="00544575">
        <w:rPr>
          <w:rFonts w:ascii="Arial" w:eastAsia="Times New Roman" w:hAnsi="Arial" w:cs="Arial"/>
          <w:i/>
          <w:color w:val="44546A" w:themeColor="text2"/>
          <w:lang w:eastAsia="en-GB"/>
        </w:rPr>
        <w:br/>
        <w:t xml:space="preserve">• reduce the demand for goods and services by cutting down on waste, and encouraging re-use and re-cycling; </w:t>
      </w:r>
      <w:r w:rsidRPr="00544575">
        <w:rPr>
          <w:rFonts w:ascii="Arial" w:eastAsia="Times New Roman" w:hAnsi="Arial" w:cs="Arial"/>
          <w:i/>
          <w:color w:val="44546A" w:themeColor="text2"/>
          <w:lang w:eastAsia="en-GB"/>
        </w:rPr>
        <w:br/>
        <w:t>• use the least environmentally damaging goods and services;</w:t>
      </w:r>
      <w:r w:rsidRPr="00544575">
        <w:rPr>
          <w:rFonts w:ascii="Arial" w:eastAsia="Times New Roman" w:hAnsi="Arial" w:cs="Arial"/>
          <w:i/>
          <w:color w:val="44546A" w:themeColor="text2"/>
          <w:lang w:eastAsia="en-GB"/>
        </w:rPr>
        <w:br/>
        <w:t>• promote the use of ethically produced, traded and sustainable goods;</w:t>
      </w:r>
      <w:r w:rsidRPr="00544575">
        <w:rPr>
          <w:rFonts w:ascii="Arial" w:eastAsia="Times New Roman" w:hAnsi="Arial" w:cs="Arial"/>
          <w:i/>
          <w:color w:val="44546A" w:themeColor="text2"/>
          <w:lang w:eastAsia="en-GB"/>
        </w:rPr>
        <w:br/>
        <w:t>• consider whole life costs, environmental and social impacts in the assessment of value for money;</w:t>
      </w:r>
      <w:r w:rsidRPr="00544575">
        <w:rPr>
          <w:rFonts w:ascii="Arial" w:eastAsia="Times New Roman" w:hAnsi="Arial" w:cs="Arial"/>
          <w:i/>
          <w:color w:val="44546A" w:themeColor="text2"/>
          <w:lang w:eastAsia="en-GB"/>
        </w:rPr>
        <w:br/>
        <w:t>• raise awareness of the sustainability considerations in the procurement cycle.</w:t>
      </w:r>
    </w:p>
    <w:p w:rsidR="00DC2E6E" w:rsidRPr="00544575" w:rsidRDefault="00DC2E6E" w:rsidP="00DC2E6E">
      <w:pPr>
        <w:pBdr>
          <w:top w:val="single" w:sz="4" w:space="1" w:color="auto"/>
          <w:left w:val="single" w:sz="4" w:space="4" w:color="auto"/>
          <w:bottom w:val="single" w:sz="4" w:space="1" w:color="auto"/>
          <w:right w:val="single" w:sz="4" w:space="4" w:color="auto"/>
        </w:pBdr>
        <w:shd w:val="clear" w:color="auto" w:fill="D9E2F3" w:themeFill="accent5" w:themeFillTint="33"/>
        <w:spacing w:before="60" w:afterLines="60" w:after="144" w:line="240" w:lineRule="auto"/>
        <w:ind w:left="-207"/>
        <w:rPr>
          <w:rFonts w:ascii="Arial" w:eastAsia="Times New Roman" w:hAnsi="Arial" w:cs="Arial"/>
          <w:b/>
          <w:i/>
          <w:color w:val="44546A" w:themeColor="text2"/>
        </w:rPr>
      </w:pPr>
      <w:r w:rsidRPr="00544575">
        <w:rPr>
          <w:rFonts w:ascii="Arial" w:eastAsia="Times New Roman" w:hAnsi="Arial" w:cs="Arial"/>
          <w:b/>
          <w:i/>
          <w:color w:val="44546A" w:themeColor="text2"/>
          <w:lang w:eastAsia="en-GB"/>
        </w:rPr>
        <w:t xml:space="preserve">Forth Valley College </w:t>
      </w:r>
      <w:r w:rsidRPr="00544575">
        <w:rPr>
          <w:rFonts w:ascii="Arial" w:eastAsia="Times New Roman" w:hAnsi="Arial" w:cs="Arial"/>
          <w:i/>
          <w:color w:val="44546A" w:themeColor="text2"/>
          <w:lang w:eastAsia="en-GB"/>
        </w:rPr>
        <w:t xml:space="preserve">-  For any contract over £50,000, the College create a procurement strategy which includes a ‘Sustainability Test’ questionnaire which must be completed by the contract owner and is then discussed with the Procurement Manager before the strategy is signed off. This test has an explicit section on Environmental considerations and potential impacts, which the user needs to consider and come up with potential actions to mitigate or even remove the impact. The outcome of this test is then fed through to the procurement specification and evaluation criteria. In addition, the College utilise the Government Buying Standards for all applicable and relevant contracts. </w:t>
      </w:r>
    </w:p>
    <w:p w:rsidR="00DC2E6E" w:rsidRPr="009113EE" w:rsidRDefault="00DC2E6E" w:rsidP="00DC2E6E">
      <w:pPr>
        <w:contextualSpacing/>
        <w:rPr>
          <w:rFonts w:cs="Arial"/>
          <w:color w:val="000000" w:themeColor="text1"/>
        </w:rPr>
      </w:pPr>
      <w:r w:rsidRPr="009113EE">
        <w:rPr>
          <w:rFonts w:ascii="Calibri" w:eastAsia="Times New Roman" w:hAnsi="Calibri"/>
          <w:color w:val="000000"/>
          <w:lang w:eastAsia="en-GB"/>
        </w:rPr>
        <w:br/>
      </w:r>
    </w:p>
    <w:p w:rsidR="00DC2E6E" w:rsidRDefault="00DC2E6E" w:rsidP="00DC2E6E"/>
    <w:p w:rsidR="00DC2E6E" w:rsidRDefault="00DC2E6E" w:rsidP="00DC2E6E"/>
    <w:p w:rsidR="00DC2E6E" w:rsidRDefault="00DC2E6E" w:rsidP="00DC2E6E"/>
    <w:p w:rsidR="00DC2E6E" w:rsidRDefault="00DC2E6E" w:rsidP="00DC2E6E"/>
    <w:p w:rsidR="00DC2E6E" w:rsidRDefault="00DC2E6E" w:rsidP="00DC2E6E"/>
    <w:p w:rsidR="00DC2E6E" w:rsidRPr="00544575" w:rsidRDefault="00DC2E6E" w:rsidP="00DC2E6E">
      <w:pPr>
        <w:spacing w:line="240" w:lineRule="auto"/>
        <w:ind w:hanging="567"/>
        <w:rPr>
          <w:rFonts w:ascii="Arial" w:hAnsi="Arial" w:cs="Arial"/>
          <w:b/>
          <w:color w:val="44546A" w:themeColor="text2"/>
          <w:u w:val="single"/>
        </w:rPr>
      </w:pPr>
      <w:r w:rsidRPr="00544575">
        <w:rPr>
          <w:rFonts w:ascii="Arial" w:hAnsi="Arial" w:cs="Arial"/>
          <w:b/>
          <w:color w:val="44546A" w:themeColor="text2"/>
          <w:u w:val="single"/>
        </w:rPr>
        <w:lastRenderedPageBreak/>
        <w:t xml:space="preserve">5b – How has procurement activity contributed to compliance with climate change duties? </w:t>
      </w:r>
    </w:p>
    <w:p w:rsidR="00DC2E6E" w:rsidRPr="00544575" w:rsidRDefault="00DC2E6E" w:rsidP="00DC2E6E">
      <w:pPr>
        <w:rPr>
          <w:rFonts w:ascii="Arial" w:hAnsi="Arial" w:cs="Arial"/>
          <w:color w:val="44546A" w:themeColor="text2"/>
        </w:rPr>
      </w:pPr>
      <w:r w:rsidRPr="00544575">
        <w:rPr>
          <w:rFonts w:ascii="Arial" w:hAnsi="Arial" w:cs="Arial"/>
          <w:color w:val="44546A" w:themeColor="text2"/>
        </w:rPr>
        <w:t xml:space="preserve">Provide information relating to how procurement activity by the body has contributed to its compliance with climate change duties. </w:t>
      </w:r>
    </w:p>
    <w:p w:rsidR="00DC2E6E" w:rsidRPr="00544575" w:rsidRDefault="00DC2E6E" w:rsidP="00DC2E6E">
      <w:pPr>
        <w:rPr>
          <w:rFonts w:cs="Arial"/>
          <w:i/>
          <w:color w:val="44546A" w:themeColor="text2"/>
        </w:rPr>
      </w:pPr>
      <w:r w:rsidRPr="00544575">
        <w:rPr>
          <w:rFonts w:ascii="Arial" w:hAnsi="Arial" w:cs="Arial"/>
          <w:color w:val="44546A" w:themeColor="text2"/>
        </w:rPr>
        <w:t>Activities carried out can range from small to large measures – some examples provided within the trial year included:</w:t>
      </w:r>
    </w:p>
    <w:p w:rsidR="00DC2E6E" w:rsidRPr="00544575" w:rsidRDefault="00DC2E6E" w:rsidP="00DC2E6E">
      <w:pPr>
        <w:pStyle w:val="ListParagraph"/>
        <w:numPr>
          <w:ilvl w:val="0"/>
          <w:numId w:val="2"/>
        </w:numPr>
        <w:spacing w:before="0" w:afterLines="0" w:after="160" w:line="259" w:lineRule="auto"/>
        <w:contextualSpacing/>
        <w:rPr>
          <w:rFonts w:cs="Arial"/>
          <w:b w:val="0"/>
          <w:i/>
          <w:color w:val="44546A" w:themeColor="text2"/>
        </w:rPr>
      </w:pPr>
      <w:r w:rsidRPr="00544575">
        <w:rPr>
          <w:rFonts w:cs="Arial"/>
          <w:b w:val="0"/>
          <w:i/>
          <w:color w:val="44546A" w:themeColor="text2"/>
        </w:rPr>
        <w:t>Switched to 100% green electricity tariff</w:t>
      </w:r>
    </w:p>
    <w:p w:rsidR="00DC2E6E" w:rsidRPr="00544575" w:rsidRDefault="00DC2E6E" w:rsidP="00DC2E6E">
      <w:pPr>
        <w:pStyle w:val="ListParagraph"/>
        <w:numPr>
          <w:ilvl w:val="0"/>
          <w:numId w:val="2"/>
        </w:numPr>
        <w:spacing w:before="0" w:afterLines="0" w:after="160" w:line="259" w:lineRule="auto"/>
        <w:contextualSpacing/>
        <w:rPr>
          <w:rFonts w:cs="Arial"/>
          <w:b w:val="0"/>
          <w:i/>
          <w:color w:val="44546A" w:themeColor="text2"/>
        </w:rPr>
      </w:pPr>
      <w:r w:rsidRPr="00544575">
        <w:rPr>
          <w:rFonts w:cs="Arial"/>
          <w:b w:val="0"/>
          <w:i/>
          <w:color w:val="44546A" w:themeColor="text2"/>
        </w:rPr>
        <w:t>Procured vehicles that have low emission of local air pollutants and climate change gases</w:t>
      </w:r>
    </w:p>
    <w:p w:rsidR="00DC2E6E" w:rsidRPr="00544575" w:rsidRDefault="00DC2E6E" w:rsidP="00DC2E6E">
      <w:pPr>
        <w:pStyle w:val="ListParagraph"/>
        <w:numPr>
          <w:ilvl w:val="0"/>
          <w:numId w:val="2"/>
        </w:numPr>
        <w:spacing w:before="0" w:afterLines="0" w:after="160" w:line="259" w:lineRule="auto"/>
        <w:contextualSpacing/>
        <w:rPr>
          <w:rFonts w:cs="Arial"/>
          <w:b w:val="0"/>
          <w:i/>
          <w:color w:val="44546A" w:themeColor="text2"/>
        </w:rPr>
      </w:pPr>
      <w:r w:rsidRPr="00544575">
        <w:rPr>
          <w:rFonts w:cs="Arial"/>
          <w:b w:val="0"/>
          <w:i/>
          <w:color w:val="44546A" w:themeColor="text2"/>
        </w:rPr>
        <w:t>Compostable Catering equipment</w:t>
      </w:r>
    </w:p>
    <w:p w:rsidR="00DC2E6E" w:rsidRPr="00544575" w:rsidRDefault="00DC2E6E" w:rsidP="00DC2E6E">
      <w:pPr>
        <w:pStyle w:val="ListParagraph"/>
        <w:numPr>
          <w:ilvl w:val="0"/>
          <w:numId w:val="2"/>
        </w:numPr>
        <w:spacing w:before="0" w:afterLines="0" w:after="160" w:line="259" w:lineRule="auto"/>
        <w:contextualSpacing/>
        <w:rPr>
          <w:rFonts w:cs="Arial"/>
          <w:b w:val="0"/>
          <w:i/>
          <w:color w:val="44546A" w:themeColor="text2"/>
        </w:rPr>
      </w:pPr>
      <w:r w:rsidRPr="00544575">
        <w:rPr>
          <w:rFonts w:cs="Arial"/>
          <w:b w:val="0"/>
          <w:i/>
          <w:color w:val="44546A" w:themeColor="text2"/>
        </w:rPr>
        <w:t xml:space="preserve">Through the waste contract, we have requested the use of the shortest route. </w:t>
      </w:r>
    </w:p>
    <w:p w:rsidR="00DC2E6E" w:rsidRPr="00544575" w:rsidRDefault="00DC2E6E" w:rsidP="00DC2E6E">
      <w:pPr>
        <w:pStyle w:val="ListParagraph"/>
        <w:numPr>
          <w:ilvl w:val="0"/>
          <w:numId w:val="0"/>
        </w:numPr>
        <w:spacing w:before="0" w:afterLines="0" w:after="160" w:line="259" w:lineRule="auto"/>
        <w:ind w:left="720"/>
        <w:contextualSpacing/>
        <w:rPr>
          <w:rFonts w:cs="Arial"/>
          <w:b w:val="0"/>
          <w:i/>
          <w:color w:val="44546A" w:themeColor="text2"/>
        </w:rPr>
      </w:pPr>
    </w:p>
    <w:p w:rsidR="00DC2E6E" w:rsidRPr="00544575" w:rsidRDefault="00DC2E6E" w:rsidP="00DC2E6E">
      <w:pPr>
        <w:pBdr>
          <w:top w:val="single" w:sz="4" w:space="1" w:color="auto"/>
          <w:left w:val="single" w:sz="4" w:space="4" w:color="auto"/>
          <w:bottom w:val="single" w:sz="4" w:space="1" w:color="auto"/>
          <w:right w:val="single" w:sz="4" w:space="4" w:color="auto"/>
        </w:pBdr>
        <w:shd w:val="clear" w:color="auto" w:fill="D9E2F3" w:themeFill="accent5" w:themeFillTint="33"/>
        <w:spacing w:before="60" w:afterLines="60" w:after="144" w:line="240" w:lineRule="auto"/>
        <w:ind w:left="-207"/>
        <w:rPr>
          <w:rFonts w:ascii="Arial" w:eastAsia="Times New Roman" w:hAnsi="Arial" w:cs="Arial"/>
          <w:i/>
          <w:color w:val="44546A" w:themeColor="text2"/>
          <w:lang w:eastAsia="en-GB"/>
        </w:rPr>
      </w:pPr>
      <w:r w:rsidRPr="00544575">
        <w:rPr>
          <w:rFonts w:ascii="Arial" w:eastAsia="Times New Roman" w:hAnsi="Arial" w:cs="Arial"/>
          <w:b/>
          <w:i/>
          <w:color w:val="44546A" w:themeColor="text2"/>
          <w:lang w:eastAsia="en-GB"/>
        </w:rPr>
        <w:t>Heriot-Watt University -</w:t>
      </w:r>
      <w:r w:rsidRPr="00544575">
        <w:rPr>
          <w:rFonts w:ascii="Arial" w:eastAsia="Times New Roman" w:hAnsi="Arial" w:cs="Arial"/>
          <w:i/>
          <w:color w:val="44546A" w:themeColor="text2"/>
          <w:lang w:eastAsia="en-GB"/>
        </w:rPr>
        <w:t xml:space="preserve"> Sustainable procurement activity, guided by the Sustainable Procurement Policy, has resulted in lower carbon outcomes across a range of resource use and procurement requirements. Examples include:</w:t>
      </w:r>
    </w:p>
    <w:p w:rsidR="00DC2E6E" w:rsidRPr="00544575" w:rsidRDefault="00DC2E6E" w:rsidP="00DC2E6E">
      <w:pPr>
        <w:pBdr>
          <w:top w:val="single" w:sz="4" w:space="1" w:color="auto"/>
          <w:left w:val="single" w:sz="4" w:space="4" w:color="auto"/>
          <w:bottom w:val="single" w:sz="4" w:space="1" w:color="auto"/>
          <w:right w:val="single" w:sz="4" w:space="4" w:color="auto"/>
        </w:pBdr>
        <w:shd w:val="clear" w:color="auto" w:fill="D9E2F3" w:themeFill="accent5" w:themeFillTint="33"/>
        <w:spacing w:before="60" w:afterLines="60" w:after="144" w:line="240" w:lineRule="auto"/>
        <w:ind w:left="-207"/>
        <w:rPr>
          <w:rFonts w:ascii="Arial" w:eastAsia="Times New Roman" w:hAnsi="Arial" w:cs="Arial"/>
          <w:i/>
          <w:color w:val="44546A" w:themeColor="text2"/>
          <w:lang w:eastAsia="en-GB"/>
        </w:rPr>
      </w:pPr>
      <w:r w:rsidRPr="00544575">
        <w:rPr>
          <w:rFonts w:ascii="Arial" w:eastAsia="Times New Roman" w:hAnsi="Arial" w:cs="Arial"/>
          <w:i/>
          <w:color w:val="44546A" w:themeColor="text2"/>
          <w:lang w:eastAsia="en-GB"/>
        </w:rPr>
        <w:t xml:space="preserve">The development of effective centrally-managed processes (administered by Procurement Services) for the storage and subsequent reuse of redundant furniture and office fittings, avoiding emissions associated both with disposal at end of use and with the procurement of new goods. </w:t>
      </w:r>
    </w:p>
    <w:p w:rsidR="00DC2E6E" w:rsidRPr="00544575" w:rsidRDefault="00DC2E6E" w:rsidP="00DC2E6E">
      <w:pPr>
        <w:pBdr>
          <w:top w:val="single" w:sz="4" w:space="1" w:color="auto"/>
          <w:left w:val="single" w:sz="4" w:space="4" w:color="auto"/>
          <w:bottom w:val="single" w:sz="4" w:space="1" w:color="auto"/>
          <w:right w:val="single" w:sz="4" w:space="4" w:color="auto"/>
        </w:pBdr>
        <w:shd w:val="clear" w:color="auto" w:fill="D9E2F3" w:themeFill="accent5" w:themeFillTint="33"/>
        <w:spacing w:before="60" w:afterLines="60" w:after="144" w:line="240" w:lineRule="auto"/>
        <w:ind w:left="-207"/>
        <w:rPr>
          <w:rFonts w:ascii="Arial" w:eastAsia="Times New Roman" w:hAnsi="Arial" w:cs="Arial"/>
          <w:i/>
          <w:color w:val="44546A" w:themeColor="text2"/>
          <w:lang w:eastAsia="en-GB"/>
        </w:rPr>
      </w:pPr>
      <w:r w:rsidRPr="00544575">
        <w:rPr>
          <w:rFonts w:ascii="Arial" w:eastAsia="Times New Roman" w:hAnsi="Arial" w:cs="Arial"/>
          <w:i/>
          <w:color w:val="44546A" w:themeColor="text2"/>
          <w:lang w:eastAsia="en-GB"/>
        </w:rPr>
        <w:t>The procurement of new buildings designed to high energy performance standards which, in accordance with Scottish Funding Council requirements, must achieve an “Excellent” BREEAM ratings.</w:t>
      </w:r>
    </w:p>
    <w:p w:rsidR="00DC2E6E" w:rsidRPr="00544575" w:rsidRDefault="00DC2E6E" w:rsidP="00DC2E6E">
      <w:pPr>
        <w:pBdr>
          <w:top w:val="single" w:sz="4" w:space="1" w:color="auto"/>
          <w:left w:val="single" w:sz="4" w:space="4" w:color="auto"/>
          <w:bottom w:val="single" w:sz="4" w:space="1" w:color="auto"/>
          <w:right w:val="single" w:sz="4" w:space="4" w:color="auto"/>
        </w:pBdr>
        <w:shd w:val="clear" w:color="auto" w:fill="D9E2F3" w:themeFill="accent5" w:themeFillTint="33"/>
        <w:spacing w:before="60" w:afterLines="60" w:after="144" w:line="240" w:lineRule="auto"/>
        <w:ind w:left="-207"/>
        <w:rPr>
          <w:rFonts w:ascii="Arial" w:eastAsia="Times New Roman" w:hAnsi="Arial" w:cs="Arial"/>
          <w:i/>
          <w:color w:val="44546A" w:themeColor="text2"/>
          <w:lang w:eastAsia="en-GB"/>
        </w:rPr>
      </w:pPr>
      <w:r w:rsidRPr="00544575">
        <w:rPr>
          <w:rFonts w:ascii="Arial" w:eastAsia="Times New Roman" w:hAnsi="Arial" w:cs="Arial"/>
          <w:i/>
          <w:color w:val="44546A" w:themeColor="text2"/>
          <w:lang w:eastAsia="en-GB"/>
        </w:rPr>
        <w:t xml:space="preserve">The procurement of a waste contract designed to further enhance recycling rates and resource efficiency.  </w:t>
      </w:r>
    </w:p>
    <w:p w:rsidR="00DC2E6E" w:rsidRPr="00544575" w:rsidRDefault="00DC2E6E" w:rsidP="00DC2E6E">
      <w:pPr>
        <w:rPr>
          <w:color w:val="44546A" w:themeColor="text2"/>
        </w:rPr>
      </w:pPr>
    </w:p>
    <w:p w:rsidR="00DC2E6E" w:rsidRPr="00C046B9" w:rsidRDefault="00DC2E6E" w:rsidP="00DC2E6E">
      <w:pPr>
        <w:ind w:hanging="567"/>
        <w:rPr>
          <w:rFonts w:ascii="Arial" w:hAnsi="Arial" w:cs="Arial"/>
          <w:b/>
          <w:color w:val="44546A" w:themeColor="text2"/>
          <w:u w:val="single"/>
        </w:rPr>
      </w:pPr>
      <w:r w:rsidRPr="00C046B9">
        <w:rPr>
          <w:rFonts w:ascii="Arial" w:hAnsi="Arial" w:cs="Arial"/>
          <w:b/>
          <w:color w:val="44546A" w:themeColor="text2"/>
          <w:u w:val="single"/>
        </w:rPr>
        <w:t>5c – Supporting information and best practice</w:t>
      </w:r>
    </w:p>
    <w:p w:rsidR="00DC2E6E" w:rsidRPr="00544575" w:rsidRDefault="00DC2E6E" w:rsidP="00DC2E6E">
      <w:pPr>
        <w:rPr>
          <w:rFonts w:ascii="Arial" w:hAnsi="Arial" w:cs="Arial"/>
          <w:color w:val="44546A" w:themeColor="text2"/>
        </w:rPr>
      </w:pPr>
      <w:r w:rsidRPr="00544575">
        <w:rPr>
          <w:rFonts w:ascii="Arial" w:hAnsi="Arial" w:cs="Arial"/>
          <w:color w:val="44546A" w:themeColor="text2"/>
        </w:rPr>
        <w:t xml:space="preserve">Provide any other relevant supporting information and any examples of best practice by the body in relation to procurement. </w:t>
      </w:r>
    </w:p>
    <w:p w:rsidR="00DC2E6E" w:rsidRPr="00544575" w:rsidRDefault="00DC2E6E" w:rsidP="00DC2E6E">
      <w:pPr>
        <w:pBdr>
          <w:top w:val="single" w:sz="4" w:space="1" w:color="auto"/>
          <w:left w:val="single" w:sz="4" w:space="4" w:color="auto"/>
          <w:bottom w:val="single" w:sz="4" w:space="1" w:color="auto"/>
          <w:right w:val="single" w:sz="4" w:space="4" w:color="auto"/>
        </w:pBdr>
        <w:shd w:val="clear" w:color="auto" w:fill="D9E2F3" w:themeFill="accent5" w:themeFillTint="33"/>
        <w:rPr>
          <w:color w:val="44546A" w:themeColor="text2"/>
        </w:rPr>
      </w:pPr>
      <w:r w:rsidRPr="00544575">
        <w:rPr>
          <w:rFonts w:ascii="Arial" w:hAnsi="Arial" w:cs="Arial"/>
          <w:b/>
          <w:color w:val="44546A" w:themeColor="text2"/>
        </w:rPr>
        <w:t>University of Dundee</w:t>
      </w:r>
      <w:r w:rsidRPr="00544575">
        <w:rPr>
          <w:rFonts w:ascii="Arial" w:hAnsi="Arial" w:cs="Arial"/>
          <w:color w:val="44546A" w:themeColor="text2"/>
        </w:rPr>
        <w:t xml:space="preserve"> -</w:t>
      </w:r>
      <w:r w:rsidRPr="00544575">
        <w:rPr>
          <w:color w:val="44546A" w:themeColor="text2"/>
        </w:rPr>
        <w:t xml:space="preserve"> </w:t>
      </w:r>
      <w:r w:rsidRPr="00544575">
        <w:rPr>
          <w:i/>
          <w:color w:val="44546A" w:themeColor="text2"/>
        </w:rPr>
        <w:t>W</w:t>
      </w:r>
      <w:r w:rsidRPr="00544575">
        <w:rPr>
          <w:rFonts w:ascii="Arial" w:eastAsia="Times New Roman" w:hAnsi="Arial" w:cs="Arial"/>
          <w:i/>
          <w:color w:val="44546A" w:themeColor="text2"/>
          <w:lang w:eastAsia="en-GB"/>
        </w:rPr>
        <w:t xml:space="preserve">e are part of a large procurement consortia whom we now share resources with through re-use of furniture, stationary and other goods. This is operated through the Warpit web portal. In last year alone we have saved over £75,000 and 49 tonnes of carbon. </w:t>
      </w:r>
    </w:p>
    <w:p w:rsidR="00DC2E6E" w:rsidRDefault="00DC2E6E" w:rsidP="00DC2E6E"/>
    <w:p w:rsidR="003F1C27" w:rsidRDefault="003F1C27"/>
    <w:sectPr w:rsidR="003F1C27" w:rsidSect="00BA0BD5">
      <w:headerReference w:type="default" r:id="rId22"/>
      <w:footerReference w:type="default" r:id="rId23"/>
      <w:headerReference w:type="first" r:id="rId24"/>
      <w:footerReference w:type="first" r:id="rId25"/>
      <w:pgSz w:w="11906" w:h="16838"/>
      <w:pgMar w:top="1440" w:right="1440" w:bottom="1440" w:left="1440" w:header="708"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2E4" w:rsidRDefault="003962E4">
      <w:pPr>
        <w:spacing w:after="0" w:line="240" w:lineRule="auto"/>
      </w:pPr>
      <w:r>
        <w:separator/>
      </w:r>
    </w:p>
  </w:endnote>
  <w:endnote w:type="continuationSeparator" w:id="0">
    <w:p w:rsidR="003962E4" w:rsidRDefault="00396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8CE" w:rsidRDefault="00DC2E6E">
    <w:pPr>
      <w:pStyle w:val="Footer"/>
    </w:pPr>
    <w:r>
      <w:rPr>
        <w:caps/>
        <w:noProof/>
        <w:color w:val="FFFFFF" w:themeColor="background1"/>
        <w:sz w:val="18"/>
        <w:szCs w:val="18"/>
        <w:lang w:eastAsia="en-GB"/>
      </w:rPr>
      <mc:AlternateContent>
        <mc:Choice Requires="wps">
          <w:drawing>
            <wp:anchor distT="0" distB="0" distL="114300" distR="114300" simplePos="0" relativeHeight="251661312" behindDoc="0" locked="0" layoutInCell="1" allowOverlap="1" wp14:anchorId="6F16260F" wp14:editId="3FBEFA8C">
              <wp:simplePos x="0" y="0"/>
              <wp:positionH relativeFrom="column">
                <wp:posOffset>1705384</wp:posOffset>
              </wp:positionH>
              <wp:positionV relativeFrom="paragraph">
                <wp:posOffset>-329990</wp:posOffset>
              </wp:positionV>
              <wp:extent cx="4694228" cy="306705"/>
              <wp:effectExtent l="0" t="0" r="11430" b="17145"/>
              <wp:wrapNone/>
              <wp:docPr id="4" name="Text Box 4"/>
              <wp:cNvGraphicFramePr/>
              <a:graphic xmlns:a="http://schemas.openxmlformats.org/drawingml/2006/main">
                <a:graphicData uri="http://schemas.microsoft.com/office/word/2010/wordprocessingShape">
                  <wps:wsp>
                    <wps:cNvSpPr txBox="1"/>
                    <wps:spPr>
                      <a:xfrm>
                        <a:off x="0" y="0"/>
                        <a:ext cx="4694228" cy="306705"/>
                      </a:xfrm>
                      <a:prstGeom prst="rect">
                        <a:avLst/>
                      </a:prstGeom>
                      <a:gradFill flip="none" rotWithShape="1">
                        <a:gsLst>
                          <a:gs pos="0">
                            <a:srgbClr val="00B259"/>
                          </a:gs>
                          <a:gs pos="50000">
                            <a:srgbClr val="00B259"/>
                          </a:gs>
                          <a:gs pos="75000">
                            <a:srgbClr val="00B259"/>
                          </a:gs>
                          <a:gs pos="100000">
                            <a:schemeClr val="bg1"/>
                          </a:gs>
                        </a:gsLst>
                        <a:lin ang="10800000" scaled="1"/>
                        <a:tileRect/>
                      </a:gra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91746" w:rsidRPr="00491746" w:rsidRDefault="00DC2E6E" w:rsidP="00491746">
                          <w:pPr>
                            <w:jc w:val="right"/>
                            <w:rPr>
                              <w:rFonts w:cs="Arial"/>
                              <w:color w:val="FFFFFF" w:themeColor="background1"/>
                              <w:sz w:val="24"/>
                              <w:szCs w:val="24"/>
                            </w:rPr>
                          </w:pPr>
                          <w:r w:rsidRPr="00491746">
                            <w:rPr>
                              <w:rFonts w:cs="Arial"/>
                              <w:color w:val="FFFFFF" w:themeColor="background1"/>
                              <w:sz w:val="24"/>
                              <w:szCs w:val="24"/>
                            </w:rPr>
                            <w:t xml:space="preserve">Page </w:t>
                          </w:r>
                          <w:r w:rsidRPr="00491746">
                            <w:rPr>
                              <w:rFonts w:cs="Arial"/>
                              <w:b/>
                              <w:bCs/>
                              <w:color w:val="FFFFFF" w:themeColor="background1"/>
                              <w:sz w:val="24"/>
                              <w:szCs w:val="24"/>
                            </w:rPr>
                            <w:fldChar w:fldCharType="begin"/>
                          </w:r>
                          <w:r w:rsidRPr="00491746">
                            <w:rPr>
                              <w:rFonts w:cs="Arial"/>
                              <w:b/>
                              <w:bCs/>
                              <w:color w:val="FFFFFF" w:themeColor="background1"/>
                              <w:sz w:val="24"/>
                              <w:szCs w:val="24"/>
                            </w:rPr>
                            <w:instrText xml:space="preserve"> PAGE  \* Arabic  \* MERGEFORMAT </w:instrText>
                          </w:r>
                          <w:r w:rsidRPr="00491746">
                            <w:rPr>
                              <w:rFonts w:cs="Arial"/>
                              <w:b/>
                              <w:bCs/>
                              <w:color w:val="FFFFFF" w:themeColor="background1"/>
                              <w:sz w:val="24"/>
                              <w:szCs w:val="24"/>
                            </w:rPr>
                            <w:fldChar w:fldCharType="separate"/>
                          </w:r>
                          <w:r w:rsidR="00480214">
                            <w:rPr>
                              <w:rFonts w:cs="Arial"/>
                              <w:b/>
                              <w:bCs/>
                              <w:noProof/>
                              <w:color w:val="FFFFFF" w:themeColor="background1"/>
                              <w:sz w:val="24"/>
                              <w:szCs w:val="24"/>
                            </w:rPr>
                            <w:t>3</w:t>
                          </w:r>
                          <w:r w:rsidRPr="00491746">
                            <w:rPr>
                              <w:rFonts w:cs="Arial"/>
                              <w:b/>
                              <w:bCs/>
                              <w:color w:val="FFFFFF" w:themeColor="background1"/>
                              <w:sz w:val="24"/>
                              <w:szCs w:val="24"/>
                            </w:rPr>
                            <w:fldChar w:fldCharType="end"/>
                          </w:r>
                          <w:r w:rsidRPr="00491746">
                            <w:rPr>
                              <w:rFonts w:cs="Arial"/>
                              <w:color w:val="FFFFFF" w:themeColor="background1"/>
                              <w:sz w:val="24"/>
                              <w:szCs w:val="24"/>
                            </w:rPr>
                            <w:t xml:space="preserve"> of </w:t>
                          </w:r>
                          <w:r w:rsidRPr="00491746">
                            <w:rPr>
                              <w:rFonts w:cs="Arial"/>
                              <w:b/>
                              <w:bCs/>
                              <w:color w:val="FFFFFF" w:themeColor="background1"/>
                              <w:sz w:val="24"/>
                              <w:szCs w:val="24"/>
                            </w:rPr>
                            <w:fldChar w:fldCharType="begin"/>
                          </w:r>
                          <w:r w:rsidRPr="00491746">
                            <w:rPr>
                              <w:rFonts w:cs="Arial"/>
                              <w:b/>
                              <w:bCs/>
                              <w:color w:val="FFFFFF" w:themeColor="background1"/>
                              <w:sz w:val="24"/>
                              <w:szCs w:val="24"/>
                            </w:rPr>
                            <w:instrText xml:space="preserve"> NUMPAGES  \* Arabic  \* MERGEFORMAT </w:instrText>
                          </w:r>
                          <w:r w:rsidRPr="00491746">
                            <w:rPr>
                              <w:rFonts w:cs="Arial"/>
                              <w:b/>
                              <w:bCs/>
                              <w:color w:val="FFFFFF" w:themeColor="background1"/>
                              <w:sz w:val="24"/>
                              <w:szCs w:val="24"/>
                            </w:rPr>
                            <w:fldChar w:fldCharType="separate"/>
                          </w:r>
                          <w:r w:rsidR="00480214">
                            <w:rPr>
                              <w:rFonts w:cs="Arial"/>
                              <w:b/>
                              <w:bCs/>
                              <w:noProof/>
                              <w:color w:val="FFFFFF" w:themeColor="background1"/>
                              <w:sz w:val="24"/>
                              <w:szCs w:val="24"/>
                            </w:rPr>
                            <w:t>3</w:t>
                          </w:r>
                          <w:r w:rsidRPr="00491746">
                            <w:rPr>
                              <w:rFonts w:cs="Arial"/>
                              <w:b/>
                              <w:bCs/>
                              <w:color w:val="FFFFFF" w:themeColor="background1"/>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34.3pt;margin-top:-26pt;width:369.6pt;height:24.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" fillcolor="#00b259" strokecolor="white [3212]" strokeweight=".5pt">
              <v:fill color2="white [3212]" rotate="t" angle="270" colors="0 #00b259;.5 #00b259;.75 #00b259;1 white" focus="100%" type="gradient"/>
              <v:textbox>
                <w:txbxContent>
                  <w:p w:rsidR="00491746" w:rsidRPr="00491746" w:rsidRDefault="00DC2E6E" w:rsidP="00491746">
                    <w:pPr>
                      <w:jc w:val="right"/>
                      <w:rPr>
                        <w:rFonts w:cs="Arial"/>
                        <w:color w:val="FFFFFF" w:themeColor="background1"/>
                        <w:sz w:val="24"/>
                        <w:szCs w:val="24"/>
                      </w:rPr>
                    </w:pPr>
                    <w:r w:rsidRPr="00491746">
                      <w:rPr>
                        <w:rFonts w:cs="Arial"/>
                        <w:color w:val="FFFFFF" w:themeColor="background1"/>
                        <w:sz w:val="24"/>
                        <w:szCs w:val="24"/>
                      </w:rPr>
                      <w:t xml:space="preserve">Page </w:t>
                    </w:r>
                    <w:r w:rsidRPr="00491746">
                      <w:rPr>
                        <w:rFonts w:cs="Arial"/>
                        <w:b/>
                        <w:bCs/>
                        <w:color w:val="FFFFFF" w:themeColor="background1"/>
                        <w:sz w:val="24"/>
                        <w:szCs w:val="24"/>
                      </w:rPr>
                      <w:fldChar w:fldCharType="begin"/>
                    </w:r>
                    <w:r w:rsidRPr="00491746">
                      <w:rPr>
                        <w:rFonts w:cs="Arial"/>
                        <w:b/>
                        <w:bCs/>
                        <w:color w:val="FFFFFF" w:themeColor="background1"/>
                        <w:sz w:val="24"/>
                        <w:szCs w:val="24"/>
                      </w:rPr>
                      <w:instrText xml:space="preserve"> PAGE  \* Arabic  \* MERGEFORMAT </w:instrText>
                    </w:r>
                    <w:r w:rsidRPr="00491746">
                      <w:rPr>
                        <w:rFonts w:cs="Arial"/>
                        <w:b/>
                        <w:bCs/>
                        <w:color w:val="FFFFFF" w:themeColor="background1"/>
                        <w:sz w:val="24"/>
                        <w:szCs w:val="24"/>
                      </w:rPr>
                      <w:fldChar w:fldCharType="separate"/>
                    </w:r>
                    <w:r w:rsidR="00480214">
                      <w:rPr>
                        <w:rFonts w:cs="Arial"/>
                        <w:b/>
                        <w:bCs/>
                        <w:noProof/>
                        <w:color w:val="FFFFFF" w:themeColor="background1"/>
                        <w:sz w:val="24"/>
                        <w:szCs w:val="24"/>
                      </w:rPr>
                      <w:t>3</w:t>
                    </w:r>
                    <w:r w:rsidRPr="00491746">
                      <w:rPr>
                        <w:rFonts w:cs="Arial"/>
                        <w:b/>
                        <w:bCs/>
                        <w:color w:val="FFFFFF" w:themeColor="background1"/>
                        <w:sz w:val="24"/>
                        <w:szCs w:val="24"/>
                      </w:rPr>
                      <w:fldChar w:fldCharType="end"/>
                    </w:r>
                    <w:r w:rsidRPr="00491746">
                      <w:rPr>
                        <w:rFonts w:cs="Arial"/>
                        <w:color w:val="FFFFFF" w:themeColor="background1"/>
                        <w:sz w:val="24"/>
                        <w:szCs w:val="24"/>
                      </w:rPr>
                      <w:t xml:space="preserve"> of </w:t>
                    </w:r>
                    <w:r w:rsidRPr="00491746">
                      <w:rPr>
                        <w:rFonts w:cs="Arial"/>
                        <w:b/>
                        <w:bCs/>
                        <w:color w:val="FFFFFF" w:themeColor="background1"/>
                        <w:sz w:val="24"/>
                        <w:szCs w:val="24"/>
                      </w:rPr>
                      <w:fldChar w:fldCharType="begin"/>
                    </w:r>
                    <w:r w:rsidRPr="00491746">
                      <w:rPr>
                        <w:rFonts w:cs="Arial"/>
                        <w:b/>
                        <w:bCs/>
                        <w:color w:val="FFFFFF" w:themeColor="background1"/>
                        <w:sz w:val="24"/>
                        <w:szCs w:val="24"/>
                      </w:rPr>
                      <w:instrText xml:space="preserve"> NUMPAGES  \* Arabic  \* MERGEFORMAT </w:instrText>
                    </w:r>
                    <w:r w:rsidRPr="00491746">
                      <w:rPr>
                        <w:rFonts w:cs="Arial"/>
                        <w:b/>
                        <w:bCs/>
                        <w:color w:val="FFFFFF" w:themeColor="background1"/>
                        <w:sz w:val="24"/>
                        <w:szCs w:val="24"/>
                      </w:rPr>
                      <w:fldChar w:fldCharType="separate"/>
                    </w:r>
                    <w:r w:rsidR="00480214">
                      <w:rPr>
                        <w:rFonts w:cs="Arial"/>
                        <w:b/>
                        <w:bCs/>
                        <w:noProof/>
                        <w:color w:val="FFFFFF" w:themeColor="background1"/>
                        <w:sz w:val="24"/>
                        <w:szCs w:val="24"/>
                      </w:rPr>
                      <w:t>3</w:t>
                    </w:r>
                    <w:r w:rsidRPr="00491746">
                      <w:rPr>
                        <w:rFonts w:cs="Arial"/>
                        <w:b/>
                        <w:bCs/>
                        <w:color w:val="FFFFFF" w:themeColor="background1"/>
                        <w:sz w:val="24"/>
                        <w:szCs w:val="24"/>
                      </w:rPr>
                      <w:fldChar w:fldCharType="end"/>
                    </w:r>
                  </w:p>
                </w:txbxContent>
              </v:textbox>
            </v:shape>
          </w:pict>
        </mc:Fallback>
      </mc:AlternateContent>
    </w:r>
    <w:r>
      <w:rPr>
        <w:noProof/>
        <w:lang w:eastAsia="en-GB"/>
      </w:rPr>
      <w:drawing>
        <wp:anchor distT="0" distB="0" distL="114300" distR="114300" simplePos="0" relativeHeight="251663360" behindDoc="1" locked="0" layoutInCell="1" allowOverlap="1" wp14:anchorId="1C9E9252" wp14:editId="0A6015E1">
          <wp:simplePos x="0" y="0"/>
          <wp:positionH relativeFrom="column">
            <wp:posOffset>-657225</wp:posOffset>
          </wp:positionH>
          <wp:positionV relativeFrom="paragraph">
            <wp:posOffset>-421987</wp:posOffset>
          </wp:positionV>
          <wp:extent cx="2467328" cy="53413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ep_Scotland_Beautiful-MASTER(RGB_7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7328" cy="534132"/>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746" w:rsidRDefault="00DC2E6E">
    <w:pPr>
      <w:pStyle w:val="Footer"/>
    </w:pPr>
    <w:r>
      <w:rPr>
        <w:caps/>
        <w:noProof/>
        <w:color w:val="FFFFFF" w:themeColor="background1"/>
        <w:sz w:val="18"/>
        <w:szCs w:val="18"/>
        <w:lang w:eastAsia="en-GB"/>
      </w:rPr>
      <mc:AlternateContent>
        <mc:Choice Requires="wps">
          <w:drawing>
            <wp:anchor distT="0" distB="0" distL="114300" distR="114300" simplePos="0" relativeHeight="251662336" behindDoc="0" locked="0" layoutInCell="1" allowOverlap="1" wp14:anchorId="57B595B6" wp14:editId="6C3D5C01">
              <wp:simplePos x="0" y="0"/>
              <wp:positionH relativeFrom="column">
                <wp:posOffset>-526694</wp:posOffset>
              </wp:positionH>
              <wp:positionV relativeFrom="paragraph">
                <wp:posOffset>-274879</wp:posOffset>
              </wp:positionV>
              <wp:extent cx="6788150" cy="307238"/>
              <wp:effectExtent l="0" t="0" r="12700" b="17145"/>
              <wp:wrapNone/>
              <wp:docPr id="6" name="Text Box 6"/>
              <wp:cNvGraphicFramePr/>
              <a:graphic xmlns:a="http://schemas.openxmlformats.org/drawingml/2006/main">
                <a:graphicData uri="http://schemas.microsoft.com/office/word/2010/wordprocessingShape">
                  <wps:wsp>
                    <wps:cNvSpPr txBox="1"/>
                    <wps:spPr>
                      <a:xfrm>
                        <a:off x="0" y="0"/>
                        <a:ext cx="6788150" cy="307238"/>
                      </a:xfrm>
                      <a:prstGeom prst="rect">
                        <a:avLst/>
                      </a:prstGeom>
                      <a:gradFill flip="none" rotWithShape="1">
                        <a:gsLst>
                          <a:gs pos="0">
                            <a:srgbClr val="00B259"/>
                          </a:gs>
                          <a:gs pos="50000">
                            <a:srgbClr val="00B259"/>
                          </a:gs>
                          <a:gs pos="75000">
                            <a:srgbClr val="00B259"/>
                          </a:gs>
                          <a:gs pos="100000">
                            <a:schemeClr val="bg1"/>
                          </a:gs>
                        </a:gsLst>
                        <a:lin ang="10800000" scaled="1"/>
                        <a:tileRect/>
                      </a:gradFill>
                      <a:ln w="6350">
                        <a:solidFill>
                          <a:sysClr val="window" lastClr="FFFFFF"/>
                        </a:solidFill>
                      </a:ln>
                      <a:effectLst/>
                    </wps:spPr>
                    <wps:txbx>
                      <w:txbxContent>
                        <w:p w:rsidR="00491746" w:rsidRPr="00491746" w:rsidRDefault="00DC2E6E" w:rsidP="00491746">
                          <w:pPr>
                            <w:jc w:val="right"/>
                            <w:rPr>
                              <w:rFonts w:cs="Arial"/>
                              <w:color w:val="FFFFFF" w:themeColor="background1"/>
                              <w:sz w:val="24"/>
                              <w:szCs w:val="24"/>
                            </w:rPr>
                          </w:pPr>
                          <w:r w:rsidRPr="00491746">
                            <w:rPr>
                              <w:rFonts w:cs="Arial"/>
                              <w:color w:val="FFFFFF" w:themeColor="background1"/>
                              <w:sz w:val="24"/>
                              <w:szCs w:val="24"/>
                            </w:rPr>
                            <w:t xml:space="preserve">Page </w:t>
                          </w:r>
                          <w:r w:rsidRPr="00491746">
                            <w:rPr>
                              <w:rFonts w:cs="Arial"/>
                              <w:b/>
                              <w:bCs/>
                              <w:color w:val="FFFFFF" w:themeColor="background1"/>
                              <w:sz w:val="24"/>
                              <w:szCs w:val="24"/>
                            </w:rPr>
                            <w:fldChar w:fldCharType="begin"/>
                          </w:r>
                          <w:r w:rsidRPr="00491746">
                            <w:rPr>
                              <w:rFonts w:cs="Arial"/>
                              <w:b/>
                              <w:bCs/>
                              <w:color w:val="FFFFFF" w:themeColor="background1"/>
                              <w:sz w:val="24"/>
                              <w:szCs w:val="24"/>
                            </w:rPr>
                            <w:instrText xml:space="preserve"> PAGE  \* Arabic  \* MERGEFORMAT </w:instrText>
                          </w:r>
                          <w:r w:rsidRPr="00491746">
                            <w:rPr>
                              <w:rFonts w:cs="Arial"/>
                              <w:b/>
                              <w:bCs/>
                              <w:color w:val="FFFFFF" w:themeColor="background1"/>
                              <w:sz w:val="24"/>
                              <w:szCs w:val="24"/>
                            </w:rPr>
                            <w:fldChar w:fldCharType="separate"/>
                          </w:r>
                          <w:r w:rsidR="00480214">
                            <w:rPr>
                              <w:rFonts w:cs="Arial"/>
                              <w:b/>
                              <w:bCs/>
                              <w:noProof/>
                              <w:color w:val="FFFFFF" w:themeColor="background1"/>
                              <w:sz w:val="24"/>
                              <w:szCs w:val="24"/>
                            </w:rPr>
                            <w:t>1</w:t>
                          </w:r>
                          <w:r w:rsidRPr="00491746">
                            <w:rPr>
                              <w:rFonts w:cs="Arial"/>
                              <w:b/>
                              <w:bCs/>
                              <w:color w:val="FFFFFF" w:themeColor="background1"/>
                              <w:sz w:val="24"/>
                              <w:szCs w:val="24"/>
                            </w:rPr>
                            <w:fldChar w:fldCharType="end"/>
                          </w:r>
                          <w:r w:rsidRPr="00491746">
                            <w:rPr>
                              <w:rFonts w:cs="Arial"/>
                              <w:color w:val="FFFFFF" w:themeColor="background1"/>
                              <w:sz w:val="24"/>
                              <w:szCs w:val="24"/>
                            </w:rPr>
                            <w:t xml:space="preserve"> of </w:t>
                          </w:r>
                          <w:r w:rsidRPr="00491746">
                            <w:rPr>
                              <w:rFonts w:cs="Arial"/>
                              <w:b/>
                              <w:bCs/>
                              <w:color w:val="FFFFFF" w:themeColor="background1"/>
                              <w:sz w:val="24"/>
                              <w:szCs w:val="24"/>
                            </w:rPr>
                            <w:fldChar w:fldCharType="begin"/>
                          </w:r>
                          <w:r w:rsidRPr="00491746">
                            <w:rPr>
                              <w:rFonts w:cs="Arial"/>
                              <w:b/>
                              <w:bCs/>
                              <w:color w:val="FFFFFF" w:themeColor="background1"/>
                              <w:sz w:val="24"/>
                              <w:szCs w:val="24"/>
                            </w:rPr>
                            <w:instrText xml:space="preserve"> NUMPAGES  \* Arabic  \* MERGEFORMAT </w:instrText>
                          </w:r>
                          <w:r w:rsidRPr="00491746">
                            <w:rPr>
                              <w:rFonts w:cs="Arial"/>
                              <w:b/>
                              <w:bCs/>
                              <w:color w:val="FFFFFF" w:themeColor="background1"/>
                              <w:sz w:val="24"/>
                              <w:szCs w:val="24"/>
                            </w:rPr>
                            <w:fldChar w:fldCharType="separate"/>
                          </w:r>
                          <w:r w:rsidR="00480214">
                            <w:rPr>
                              <w:rFonts w:cs="Arial"/>
                              <w:b/>
                              <w:bCs/>
                              <w:noProof/>
                              <w:color w:val="FFFFFF" w:themeColor="background1"/>
                              <w:sz w:val="24"/>
                              <w:szCs w:val="24"/>
                            </w:rPr>
                            <w:t>1</w:t>
                          </w:r>
                          <w:r w:rsidRPr="00491746">
                            <w:rPr>
                              <w:rFonts w:cs="Arial"/>
                              <w:b/>
                              <w:bCs/>
                              <w:color w:val="FFFFFF" w:themeColor="background1"/>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41.45pt;margin-top:-21.65pt;width:534.5pt;height:24.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" fillcolor="#00b259" strokecolor="window" strokeweight=".5pt">
              <v:fill color2="white [3212]" rotate="t" angle="270" colors="0 #00b259;.5 #00b259;.75 #00b259;1 white" focus="100%" type="gradient"/>
              <v:textbox>
                <w:txbxContent>
                  <w:p w:rsidR="00491746" w:rsidRPr="00491746" w:rsidRDefault="00DC2E6E" w:rsidP="00491746">
                    <w:pPr>
                      <w:jc w:val="right"/>
                      <w:rPr>
                        <w:rFonts w:cs="Arial"/>
                        <w:color w:val="FFFFFF" w:themeColor="background1"/>
                        <w:sz w:val="24"/>
                        <w:szCs w:val="24"/>
                      </w:rPr>
                    </w:pPr>
                    <w:r w:rsidRPr="00491746">
                      <w:rPr>
                        <w:rFonts w:cs="Arial"/>
                        <w:color w:val="FFFFFF" w:themeColor="background1"/>
                        <w:sz w:val="24"/>
                        <w:szCs w:val="24"/>
                      </w:rPr>
                      <w:t xml:space="preserve">Page </w:t>
                    </w:r>
                    <w:r w:rsidRPr="00491746">
                      <w:rPr>
                        <w:rFonts w:cs="Arial"/>
                        <w:b/>
                        <w:bCs/>
                        <w:color w:val="FFFFFF" w:themeColor="background1"/>
                        <w:sz w:val="24"/>
                        <w:szCs w:val="24"/>
                      </w:rPr>
                      <w:fldChar w:fldCharType="begin"/>
                    </w:r>
                    <w:r w:rsidRPr="00491746">
                      <w:rPr>
                        <w:rFonts w:cs="Arial"/>
                        <w:b/>
                        <w:bCs/>
                        <w:color w:val="FFFFFF" w:themeColor="background1"/>
                        <w:sz w:val="24"/>
                        <w:szCs w:val="24"/>
                      </w:rPr>
                      <w:instrText xml:space="preserve"> PAGE  \* Arabic  \* MERGEFORMAT </w:instrText>
                    </w:r>
                    <w:r w:rsidRPr="00491746">
                      <w:rPr>
                        <w:rFonts w:cs="Arial"/>
                        <w:b/>
                        <w:bCs/>
                        <w:color w:val="FFFFFF" w:themeColor="background1"/>
                        <w:sz w:val="24"/>
                        <w:szCs w:val="24"/>
                      </w:rPr>
                      <w:fldChar w:fldCharType="separate"/>
                    </w:r>
                    <w:r w:rsidR="00480214">
                      <w:rPr>
                        <w:rFonts w:cs="Arial"/>
                        <w:b/>
                        <w:bCs/>
                        <w:noProof/>
                        <w:color w:val="FFFFFF" w:themeColor="background1"/>
                        <w:sz w:val="24"/>
                        <w:szCs w:val="24"/>
                      </w:rPr>
                      <w:t>1</w:t>
                    </w:r>
                    <w:r w:rsidRPr="00491746">
                      <w:rPr>
                        <w:rFonts w:cs="Arial"/>
                        <w:b/>
                        <w:bCs/>
                        <w:color w:val="FFFFFF" w:themeColor="background1"/>
                        <w:sz w:val="24"/>
                        <w:szCs w:val="24"/>
                      </w:rPr>
                      <w:fldChar w:fldCharType="end"/>
                    </w:r>
                    <w:r w:rsidRPr="00491746">
                      <w:rPr>
                        <w:rFonts w:cs="Arial"/>
                        <w:color w:val="FFFFFF" w:themeColor="background1"/>
                        <w:sz w:val="24"/>
                        <w:szCs w:val="24"/>
                      </w:rPr>
                      <w:t xml:space="preserve"> of </w:t>
                    </w:r>
                    <w:r w:rsidRPr="00491746">
                      <w:rPr>
                        <w:rFonts w:cs="Arial"/>
                        <w:b/>
                        <w:bCs/>
                        <w:color w:val="FFFFFF" w:themeColor="background1"/>
                        <w:sz w:val="24"/>
                        <w:szCs w:val="24"/>
                      </w:rPr>
                      <w:fldChar w:fldCharType="begin"/>
                    </w:r>
                    <w:r w:rsidRPr="00491746">
                      <w:rPr>
                        <w:rFonts w:cs="Arial"/>
                        <w:b/>
                        <w:bCs/>
                        <w:color w:val="FFFFFF" w:themeColor="background1"/>
                        <w:sz w:val="24"/>
                        <w:szCs w:val="24"/>
                      </w:rPr>
                      <w:instrText xml:space="preserve"> NUMPAGES  \* Arabic  \* MERGEFORMAT </w:instrText>
                    </w:r>
                    <w:r w:rsidRPr="00491746">
                      <w:rPr>
                        <w:rFonts w:cs="Arial"/>
                        <w:b/>
                        <w:bCs/>
                        <w:color w:val="FFFFFF" w:themeColor="background1"/>
                        <w:sz w:val="24"/>
                        <w:szCs w:val="24"/>
                      </w:rPr>
                      <w:fldChar w:fldCharType="separate"/>
                    </w:r>
                    <w:r w:rsidR="00480214">
                      <w:rPr>
                        <w:rFonts w:cs="Arial"/>
                        <w:b/>
                        <w:bCs/>
                        <w:noProof/>
                        <w:color w:val="FFFFFF" w:themeColor="background1"/>
                        <w:sz w:val="24"/>
                        <w:szCs w:val="24"/>
                      </w:rPr>
                      <w:t>1</w:t>
                    </w:r>
                    <w:r w:rsidRPr="00491746">
                      <w:rPr>
                        <w:rFonts w:cs="Arial"/>
                        <w:b/>
                        <w:bCs/>
                        <w:color w:val="FFFFFF" w:themeColor="background1"/>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2E4" w:rsidRDefault="003962E4">
      <w:pPr>
        <w:spacing w:after="0" w:line="240" w:lineRule="auto"/>
      </w:pPr>
      <w:r>
        <w:separator/>
      </w:r>
    </w:p>
  </w:footnote>
  <w:footnote w:type="continuationSeparator" w:id="0">
    <w:p w:rsidR="003962E4" w:rsidRDefault="003962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0F4" w:rsidRDefault="00DC2E6E" w:rsidP="00491746">
    <w:pPr>
      <w:pStyle w:val="Header"/>
      <w:tabs>
        <w:tab w:val="clear" w:pos="4513"/>
        <w:tab w:val="clear" w:pos="9026"/>
        <w:tab w:val="left" w:pos="2915"/>
        <w:tab w:val="left" w:pos="7545"/>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BD5" w:rsidRDefault="00DC2E6E" w:rsidP="009F3F5F">
    <w:pPr>
      <w:pStyle w:val="Header"/>
      <w:tabs>
        <w:tab w:val="clear" w:pos="4513"/>
        <w:tab w:val="clear" w:pos="9026"/>
        <w:tab w:val="center" w:pos="1367"/>
      </w:tabs>
    </w:pPr>
    <w:r>
      <w:rPr>
        <w:noProof/>
        <w:lang w:eastAsia="en-GB"/>
      </w:rPr>
      <w:drawing>
        <wp:anchor distT="0" distB="0" distL="114300" distR="114300" simplePos="0" relativeHeight="251660288" behindDoc="1" locked="0" layoutInCell="1" allowOverlap="1" wp14:anchorId="23341429" wp14:editId="1FF61DF2">
          <wp:simplePos x="0" y="0"/>
          <wp:positionH relativeFrom="column">
            <wp:posOffset>3981450</wp:posOffset>
          </wp:positionH>
          <wp:positionV relativeFrom="paragraph">
            <wp:posOffset>-105122</wp:posOffset>
          </wp:positionV>
          <wp:extent cx="2467328" cy="53413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ep_Scotland_Beautiful-MASTER(RGB_7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7328" cy="534132"/>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3FE79778" wp14:editId="32AAA62B">
              <wp:simplePos x="0" y="0"/>
              <wp:positionH relativeFrom="margin">
                <wp:posOffset>-504825</wp:posOffset>
              </wp:positionH>
              <wp:positionV relativeFrom="page">
                <wp:posOffset>476250</wp:posOffset>
              </wp:positionV>
              <wp:extent cx="4381500" cy="318135"/>
              <wp:effectExtent l="0" t="0" r="0" b="5715"/>
              <wp:wrapSquare wrapText="bothSides"/>
              <wp:docPr id="197" name="Rectangle 197"/>
              <wp:cNvGraphicFramePr/>
              <a:graphic xmlns:a="http://schemas.openxmlformats.org/drawingml/2006/main">
                <a:graphicData uri="http://schemas.microsoft.com/office/word/2010/wordprocessingShape">
                  <wps:wsp>
                    <wps:cNvSpPr/>
                    <wps:spPr>
                      <a:xfrm>
                        <a:off x="0" y="0"/>
                        <a:ext cx="4381500" cy="318135"/>
                      </a:xfrm>
                      <a:prstGeom prst="rect">
                        <a:avLst/>
                      </a:prstGeom>
                      <a:gradFill>
                        <a:gsLst>
                          <a:gs pos="0">
                            <a:srgbClr val="00B259"/>
                          </a:gs>
                          <a:gs pos="50000">
                            <a:srgbClr val="00B259"/>
                          </a:gs>
                          <a:gs pos="75000">
                            <a:srgbClr val="00B259"/>
                          </a:gs>
                          <a:gs pos="100000">
                            <a:schemeClr val="bg1"/>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A0BD5" w:rsidRPr="0075699E" w:rsidRDefault="00480214" w:rsidP="00D32F7C">
                          <w:pPr>
                            <w:pStyle w:val="Header"/>
                            <w:rPr>
                              <w:rFonts w:cs="Arial"/>
                              <w:caps/>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3FE79778" id="Rectangle 197" o:spid="_x0000_s1027" style="position:absolute;margin-left:-39.75pt;margin-top:37.5pt;width:345pt;height:25.0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" o:allowoverlap="f" fillcolor="#00b259" stroked="f" strokeweight="1pt">
              <v:fill color2="white [3212]" angle="90" colors="0 #00b259;.5 #00b259;.75 #00b259;1 white" focus="100%" type="gradient"/>
              <v:textbox>
                <w:txbxContent>
                  <w:p w:rsidR="00BA0BD5" w:rsidRPr="0075699E" w:rsidRDefault="003962E4" w:rsidP="00D32F7C">
                    <w:pPr>
                      <w:pStyle w:val="Header"/>
                      <w:rPr>
                        <w:rFonts w:cs="Arial"/>
                        <w:caps/>
                        <w:color w:val="FFFFFF" w:themeColor="background1"/>
                        <w:sz w:val="24"/>
                        <w:szCs w:val="24"/>
                      </w:rPr>
                    </w:pPr>
                  </w:p>
                </w:txbxContent>
              </v:textbox>
              <w10:wrap type="square" anchorx="margin" anchory="page"/>
            </v:rect>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374A"/>
    <w:multiLevelType w:val="hybridMultilevel"/>
    <w:tmpl w:val="B98A647C"/>
    <w:lvl w:ilvl="0" w:tplc="0E8A28CE">
      <w:start w:val="1"/>
      <w:numFmt w:val="decimal"/>
      <w:pStyle w:val="ListParagraph"/>
      <w:lvlText w:val="%1."/>
      <w:lvlJc w:val="left"/>
      <w:pPr>
        <w:ind w:left="720" w:hanging="360"/>
      </w:pPr>
    </w:lvl>
    <w:lvl w:ilvl="1" w:tplc="08090019">
      <w:start w:val="1"/>
      <w:numFmt w:val="lowerLetter"/>
      <w:lvlText w:val="%2."/>
      <w:lvlJc w:val="left"/>
      <w:pPr>
        <w:ind w:left="1440" w:hanging="360"/>
      </w:pPr>
      <w:rPr>
        <w:rFonts w:cs="Times New Roman"/>
      </w:rPr>
    </w:lvl>
    <w:lvl w:ilvl="2" w:tplc="558403B8">
      <w:start w:val="1"/>
      <w:numFmt w:val="lowerRoman"/>
      <w:lvlText w:val="%3."/>
      <w:lvlJc w:val="right"/>
      <w:pPr>
        <w:ind w:left="2160" w:hanging="180"/>
      </w:pPr>
      <w:rPr>
        <w:rFonts w:cs="Times New Roman"/>
        <w:b w:val="0"/>
      </w:rPr>
    </w:lvl>
    <w:lvl w:ilvl="3" w:tplc="0809000F">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1BB65A75"/>
    <w:multiLevelType w:val="hybridMultilevel"/>
    <w:tmpl w:val="6E60C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15424EE"/>
    <w:multiLevelType w:val="hybridMultilevel"/>
    <w:tmpl w:val="E466E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726B4671"/>
    <w:multiLevelType w:val="hybridMultilevel"/>
    <w:tmpl w:val="2B246720"/>
    <w:lvl w:ilvl="0" w:tplc="0A940C2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2E4"/>
    <w:rsid w:val="00196C21"/>
    <w:rsid w:val="002E6BC4"/>
    <w:rsid w:val="003162E4"/>
    <w:rsid w:val="003962E4"/>
    <w:rsid w:val="003F1C27"/>
    <w:rsid w:val="00480214"/>
    <w:rsid w:val="005D1CB9"/>
    <w:rsid w:val="00C046B9"/>
    <w:rsid w:val="00C20C02"/>
    <w:rsid w:val="00CE62B9"/>
    <w:rsid w:val="00DC2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E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E6E"/>
    <w:pPr>
      <w:tabs>
        <w:tab w:val="center" w:pos="4513"/>
        <w:tab w:val="right" w:pos="9026"/>
      </w:tabs>
      <w:spacing w:after="0" w:line="240" w:lineRule="auto"/>
    </w:pPr>
    <w:rPr>
      <w:rFonts w:ascii="Arial" w:hAnsi="Arial"/>
    </w:rPr>
  </w:style>
  <w:style w:type="character" w:customStyle="1" w:styleId="HeaderChar">
    <w:name w:val="Header Char"/>
    <w:basedOn w:val="DefaultParagraphFont"/>
    <w:link w:val="Header"/>
    <w:uiPriority w:val="99"/>
    <w:rsid w:val="00DC2E6E"/>
    <w:rPr>
      <w:rFonts w:ascii="Arial" w:hAnsi="Arial"/>
    </w:rPr>
  </w:style>
  <w:style w:type="paragraph" w:styleId="Footer">
    <w:name w:val="footer"/>
    <w:basedOn w:val="Normal"/>
    <w:link w:val="FooterChar"/>
    <w:uiPriority w:val="99"/>
    <w:unhideWhenUsed/>
    <w:rsid w:val="00DC2E6E"/>
    <w:pPr>
      <w:tabs>
        <w:tab w:val="center" w:pos="4513"/>
        <w:tab w:val="right" w:pos="9026"/>
      </w:tabs>
      <w:spacing w:after="0" w:line="240" w:lineRule="auto"/>
    </w:pPr>
    <w:rPr>
      <w:rFonts w:ascii="Arial" w:hAnsi="Arial"/>
    </w:rPr>
  </w:style>
  <w:style w:type="character" w:customStyle="1" w:styleId="FooterChar">
    <w:name w:val="Footer Char"/>
    <w:basedOn w:val="DefaultParagraphFont"/>
    <w:link w:val="Footer"/>
    <w:uiPriority w:val="99"/>
    <w:rsid w:val="00DC2E6E"/>
    <w:rPr>
      <w:rFonts w:ascii="Arial" w:hAnsi="Arial"/>
    </w:rPr>
  </w:style>
  <w:style w:type="paragraph" w:styleId="ListParagraph">
    <w:name w:val="List Paragraph"/>
    <w:basedOn w:val="Normal"/>
    <w:uiPriority w:val="34"/>
    <w:qFormat/>
    <w:rsid w:val="00DC2E6E"/>
    <w:pPr>
      <w:numPr>
        <w:numId w:val="1"/>
      </w:numPr>
      <w:spacing w:before="60" w:afterLines="60" w:after="144" w:line="360" w:lineRule="auto"/>
    </w:pPr>
    <w:rPr>
      <w:rFonts w:ascii="Arial" w:eastAsia="Calibri" w:hAnsi="Arial" w:cs="Times New Roman"/>
      <w:b/>
    </w:rPr>
  </w:style>
  <w:style w:type="character" w:styleId="Hyperlink">
    <w:name w:val="Hyperlink"/>
    <w:basedOn w:val="DefaultParagraphFont"/>
    <w:uiPriority w:val="99"/>
    <w:unhideWhenUsed/>
    <w:rsid w:val="00DC2E6E"/>
    <w:rPr>
      <w:color w:val="0563C1" w:themeColor="hyperlink"/>
      <w:u w:val="single"/>
    </w:rPr>
  </w:style>
  <w:style w:type="paragraph" w:styleId="NormalWeb">
    <w:name w:val="Normal (Web)"/>
    <w:basedOn w:val="Normal"/>
    <w:uiPriority w:val="99"/>
    <w:unhideWhenUsed/>
    <w:rsid w:val="002E6B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basedOn w:val="Normal"/>
    <w:uiPriority w:val="1"/>
    <w:qFormat/>
    <w:rsid w:val="00C20C02"/>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E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E6E"/>
    <w:pPr>
      <w:tabs>
        <w:tab w:val="center" w:pos="4513"/>
        <w:tab w:val="right" w:pos="9026"/>
      </w:tabs>
      <w:spacing w:after="0" w:line="240" w:lineRule="auto"/>
    </w:pPr>
    <w:rPr>
      <w:rFonts w:ascii="Arial" w:hAnsi="Arial"/>
    </w:rPr>
  </w:style>
  <w:style w:type="character" w:customStyle="1" w:styleId="HeaderChar">
    <w:name w:val="Header Char"/>
    <w:basedOn w:val="DefaultParagraphFont"/>
    <w:link w:val="Header"/>
    <w:uiPriority w:val="99"/>
    <w:rsid w:val="00DC2E6E"/>
    <w:rPr>
      <w:rFonts w:ascii="Arial" w:hAnsi="Arial"/>
    </w:rPr>
  </w:style>
  <w:style w:type="paragraph" w:styleId="Footer">
    <w:name w:val="footer"/>
    <w:basedOn w:val="Normal"/>
    <w:link w:val="FooterChar"/>
    <w:uiPriority w:val="99"/>
    <w:unhideWhenUsed/>
    <w:rsid w:val="00DC2E6E"/>
    <w:pPr>
      <w:tabs>
        <w:tab w:val="center" w:pos="4513"/>
        <w:tab w:val="right" w:pos="9026"/>
      </w:tabs>
      <w:spacing w:after="0" w:line="240" w:lineRule="auto"/>
    </w:pPr>
    <w:rPr>
      <w:rFonts w:ascii="Arial" w:hAnsi="Arial"/>
    </w:rPr>
  </w:style>
  <w:style w:type="character" w:customStyle="1" w:styleId="FooterChar">
    <w:name w:val="Footer Char"/>
    <w:basedOn w:val="DefaultParagraphFont"/>
    <w:link w:val="Footer"/>
    <w:uiPriority w:val="99"/>
    <w:rsid w:val="00DC2E6E"/>
    <w:rPr>
      <w:rFonts w:ascii="Arial" w:hAnsi="Arial"/>
    </w:rPr>
  </w:style>
  <w:style w:type="paragraph" w:styleId="ListParagraph">
    <w:name w:val="List Paragraph"/>
    <w:basedOn w:val="Normal"/>
    <w:uiPriority w:val="34"/>
    <w:qFormat/>
    <w:rsid w:val="00DC2E6E"/>
    <w:pPr>
      <w:numPr>
        <w:numId w:val="1"/>
      </w:numPr>
      <w:spacing w:before="60" w:afterLines="60" w:after="144" w:line="360" w:lineRule="auto"/>
    </w:pPr>
    <w:rPr>
      <w:rFonts w:ascii="Arial" w:eastAsia="Calibri" w:hAnsi="Arial" w:cs="Times New Roman"/>
      <w:b/>
    </w:rPr>
  </w:style>
  <w:style w:type="character" w:styleId="Hyperlink">
    <w:name w:val="Hyperlink"/>
    <w:basedOn w:val="DefaultParagraphFont"/>
    <w:uiPriority w:val="99"/>
    <w:unhideWhenUsed/>
    <w:rsid w:val="00DC2E6E"/>
    <w:rPr>
      <w:color w:val="0563C1" w:themeColor="hyperlink"/>
      <w:u w:val="single"/>
    </w:rPr>
  </w:style>
  <w:style w:type="paragraph" w:styleId="NormalWeb">
    <w:name w:val="Normal (Web)"/>
    <w:basedOn w:val="Normal"/>
    <w:uiPriority w:val="99"/>
    <w:unhideWhenUsed/>
    <w:rsid w:val="002E6B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basedOn w:val="Normal"/>
    <w:uiPriority w:val="1"/>
    <w:qFormat/>
    <w:rsid w:val="00C20C02"/>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214042">
      <w:bodyDiv w:val="1"/>
      <w:marLeft w:val="0"/>
      <w:marRight w:val="0"/>
      <w:marTop w:val="0"/>
      <w:marBottom w:val="0"/>
      <w:divBdr>
        <w:top w:val="none" w:sz="0" w:space="0" w:color="auto"/>
        <w:left w:val="none" w:sz="0" w:space="0" w:color="auto"/>
        <w:bottom w:val="none" w:sz="0" w:space="0" w:color="auto"/>
        <w:right w:val="none" w:sz="0" w:space="0" w:color="auto"/>
      </w:divBdr>
    </w:div>
    <w:div w:id="890192379">
      <w:bodyDiv w:val="1"/>
      <w:marLeft w:val="0"/>
      <w:marRight w:val="0"/>
      <w:marTop w:val="0"/>
      <w:marBottom w:val="0"/>
      <w:divBdr>
        <w:top w:val="none" w:sz="0" w:space="0" w:color="auto"/>
        <w:left w:val="none" w:sz="0" w:space="0" w:color="auto"/>
        <w:bottom w:val="none" w:sz="0" w:space="0" w:color="auto"/>
        <w:right w:val="none" w:sz="0" w:space="0" w:color="auto"/>
      </w:divBdr>
    </w:div>
    <w:div w:id="161659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cotXed@gov.scot" TargetMode="External"/><Relationship Id="rId18" Type="http://schemas.openxmlformats.org/officeDocument/2006/relationships/hyperlink" Target="mailto:rebecca.vivers@ksbscotland.org.uk"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keepscotlandbeautiful.org/media/1556728/pbccd-master-guidance-2016-v16.pdf" TargetMode="External"/><Relationship Id="rId7" Type="http://schemas.openxmlformats.org/officeDocument/2006/relationships/endnotes" Target="endnotes.xml"/><Relationship Id="rId12" Type="http://schemas.openxmlformats.org/officeDocument/2006/relationships/hyperlink" Target="https://procxed.scotxed.net/ProcXed/Security/Logon.aspx" TargetMode="External"/><Relationship Id="rId17" Type="http://schemas.openxmlformats.org/officeDocument/2006/relationships/hyperlink" Target="mailto:jennifer.kaczmarski@keepscotlandbeautiful.org"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keepscotlandbeautiful.org/sustainability-climate-change/sustainable-scotland-network/climate-change-reporting/201415-submitted-reports/" TargetMode="External"/><Relationship Id="rId20" Type="http://schemas.openxmlformats.org/officeDocument/2006/relationships/hyperlink" Target="http://www.gov.scot/Topics/Government/Procuremen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eepscotlandbeautiful.org/sustainability-climate-change/sustainable-scotland-network/resources/climate-change-reporting-2015-16/completing-the-report/"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keepscotlandbeautiful.org/sustainability-climate-change/sustainable-scotland-network/resources/climate-change-reporting-2015-16/online-reporting-platform/" TargetMode="External"/><Relationship Id="rId23" Type="http://schemas.openxmlformats.org/officeDocument/2006/relationships/footer" Target="footer1.xml"/><Relationship Id="rId10" Type="http://schemas.openxmlformats.org/officeDocument/2006/relationships/hyperlink" Target="http://www.keepscotlandbeautiful.org/sustainability-climate-change/sustainable-scotland-network/climate-change-reporting/201415-submitted-reports/" TargetMode="External"/><Relationship Id="rId19" Type="http://schemas.openxmlformats.org/officeDocument/2006/relationships/hyperlink" Target="mailto:craig.dun@keepscotlandbeautiful.org" TargetMode="External"/><Relationship Id="rId4" Type="http://schemas.openxmlformats.org/officeDocument/2006/relationships/settings" Target="settings.xml"/><Relationship Id="rId9" Type="http://schemas.openxmlformats.org/officeDocument/2006/relationships/hyperlink" Target="http://www.legislation.gov.uk/ssi/2015/347/pdfs/ssi_20150347_en.pdf" TargetMode="External"/><Relationship Id="rId14" Type="http://schemas.openxmlformats.org/officeDocument/2006/relationships/hyperlink" Target="http://www.keepscotlandbeautiful.org/sustainability-climate-change/sustainable-scotland-network/resources/climate-change-reporting-2015-16/completing-the-report/"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6DFBEC1C</Template>
  <TotalTime>2</TotalTime>
  <Pages>3</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Queen Margaret University</Company>
  <LinksUpToDate>false</LinksUpToDate>
  <CharactersWithSpaces>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Vivers</dc:creator>
  <cp:lastModifiedBy>rpetford</cp:lastModifiedBy>
  <cp:revision>2</cp:revision>
  <dcterms:created xsi:type="dcterms:W3CDTF">2016-10-10T07:06:00Z</dcterms:created>
  <dcterms:modified xsi:type="dcterms:W3CDTF">2016-10-10T07:06:00Z</dcterms:modified>
</cp:coreProperties>
</file>